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480" w:lineRule="auto"/>
        <w:jc w:val="both"/>
        <w:rPr>
          <w:b w:val="1"/>
          <w:bCs w:val="1"/>
          <w:color w:val="ff0000"/>
        </w:rPr>
      </w:pPr>
      <w:bookmarkStart w:colFirst="0" w:colLast="0" w:name="_heading=h.uo32h3awopfc" w:id="0"/>
      <w:bookmarkEnd w:id="0"/>
      <w:r w:rsidDel="00000000" w:rsidR="00000000" w:rsidRPr="00000000">
        <w:rPr>
          <w:b w:val="1"/>
          <w:bCs w:val="1"/>
          <w:color w:val="ff0000"/>
          <w:rtl w:val="0"/>
        </w:rPr>
        <w:t xml:space="preserve">Nota: Hay un salto del 8.1 al 8.2. Revisar el contenido del documento guía o la numeración de este apartado.</w:t>
      </w:r>
    </w:p>
    <w:p w:rsidR="00000000" w:rsidDel="00000000" w:rsidP="00000000" w:rsidRDefault="00000000" w:rsidRPr="00000000" w14:paraId="00000002">
      <w:pPr>
        <w:spacing w:line="480" w:lineRule="auto"/>
        <w:jc w:val="both"/>
        <w:rPr>
          <w:b w:val="1"/>
          <w:bCs w:val="1"/>
        </w:rPr>
      </w:pPr>
      <w:bookmarkStart w:colFirst="0" w:colLast="0" w:name="_heading=h.gxcl34gbom37" w:id="1"/>
      <w:bookmarkEnd w:id="1"/>
      <w:r w:rsidDel="00000000" w:rsidR="00000000" w:rsidRPr="00000000">
        <w:rPr>
          <w:b w:val="1"/>
          <w:bCs w:val="1"/>
          <w:rtl w:val="0"/>
        </w:rPr>
        <w:t xml:space="preserve">8.3. Diseño Curricular de Bloques Modulares y Módulos Formativos</w:t>
      </w:r>
    </w:p>
    <w:p w:rsidR="00000000" w:rsidDel="00000000" w:rsidP="00000000" w:rsidRDefault="00000000" w:rsidRPr="00000000" w14:paraId="00000003">
      <w:pPr>
        <w:spacing w:line="480" w:lineRule="auto"/>
        <w:ind w:left="426" w:firstLine="0"/>
        <w:jc w:val="both"/>
        <w:rPr>
          <w:color w:val="000000"/>
        </w:rPr>
      </w:pPr>
      <w:r w:rsidDel="00000000" w:rsidR="00000000" w:rsidRPr="00000000">
        <w:rPr>
          <w:color w:val="000000"/>
          <w:rtl w:val="0"/>
        </w:rPr>
        <w:t xml:space="preserve">Desde </w:t>
      </w:r>
      <w:r w:rsidDel="00000000" w:rsidR="00000000" w:rsidRPr="00000000">
        <w:rPr>
          <w:rtl w:val="0"/>
        </w:rPr>
        <w:t xml:space="preserve">diversos</w:t>
      </w:r>
      <w:r w:rsidDel="00000000" w:rsidR="00000000" w:rsidRPr="00000000">
        <w:rPr>
          <w:color w:val="000000"/>
          <w:rtl w:val="0"/>
        </w:rPr>
        <w:t xml:space="preserve"> referentes históricos del Servicio Nacional de Aprendizaje (SENA) </w:t>
      </w:r>
      <w:sdt>
        <w:sdtPr>
          <w:id w:val="-520455220"/>
          <w:tag w:val="goog_rdk_0"/>
        </w:sdtPr>
        <w:sdtContent>
          <w:commentRangeStart w:id="0"/>
        </w:sdtContent>
      </w:sdt>
      <w:r w:rsidDel="00000000" w:rsidR="00000000" w:rsidRPr="00000000">
        <w:rPr>
          <w:color w:val="000000"/>
          <w:rtl w:val="0"/>
        </w:rPr>
        <w:t xml:space="preserve">(v. gr., 1987</w:t>
      </w:r>
      <w:commentRangeEnd w:id="0"/>
      <w:r w:rsidDel="00000000" w:rsidR="00000000" w:rsidRPr="00000000">
        <w:commentReference w:id="0"/>
      </w:r>
      <w:r w:rsidDel="00000000" w:rsidR="00000000" w:rsidRPr="00000000">
        <w:rPr>
          <w:color w:val="000000"/>
          <w:rtl w:val="0"/>
        </w:rPr>
        <w:t xml:space="preserve">), los diseños curriculares fundamentados en el análisis de procesos productivos o cadenas de valor, en el marco de las economías populares comunitarias, se estructuran mediante bloques modulares. Estos constituyen unidades de organización curricular que articulan módulos </w:t>
      </w:r>
      <w:sdt>
        <w:sdtPr>
          <w:id w:val="-21361716"/>
          <w:tag w:val="goog_rdk_1"/>
        </w:sdtPr>
        <w:sdtContent>
          <w:commentRangeStart w:id="1"/>
        </w:sdtContent>
      </w:sdt>
      <w:r w:rsidDel="00000000" w:rsidR="00000000" w:rsidRPr="00000000">
        <w:rPr>
          <w:color w:val="000000"/>
          <w:rtl w:val="0"/>
        </w:rPr>
        <w:t xml:space="preserve">técnicos —específicos e integrales—</w:t>
      </w:r>
      <w:commentRangeEnd w:id="1"/>
      <w:r w:rsidDel="00000000" w:rsidR="00000000" w:rsidRPr="00000000">
        <w:commentReference w:id="1"/>
      </w:r>
      <w:r w:rsidDel="00000000" w:rsidR="00000000" w:rsidRPr="00000000">
        <w:rPr>
          <w:color w:val="000000"/>
          <w:rtl w:val="0"/>
        </w:rPr>
        <w:t xml:space="preserve"> alineados con la política institucional, integrando de manera sistémica los componentes de carácter técnico, tecnológico y formativo requeridos para el desarrollo de las unidades productivas en la comunidad o territorio.</w:t>
      </w:r>
    </w:p>
    <w:p w:rsidR="00000000" w:rsidDel="00000000" w:rsidP="00000000" w:rsidRDefault="00000000" w:rsidRPr="00000000" w14:paraId="00000004">
      <w:pPr>
        <w:spacing w:line="480" w:lineRule="auto"/>
        <w:ind w:left="426" w:firstLine="0"/>
        <w:jc w:val="both"/>
        <w:rPr>
          <w:color w:val="ff0000"/>
        </w:rPr>
      </w:pPr>
      <w:r w:rsidDel="00000000" w:rsidR="00000000" w:rsidRPr="00000000">
        <w:rPr>
          <w:color w:val="ff0000"/>
          <w:rtl w:val="0"/>
        </w:rPr>
        <w:t xml:space="preserve">En los siguientes apartados…</w:t>
      </w:r>
    </w:p>
    <w:p w:rsidR="00000000" w:rsidDel="00000000" w:rsidP="00000000" w:rsidRDefault="00000000" w:rsidRPr="00000000" w14:paraId="00000005">
      <w:pPr>
        <w:spacing w:line="480" w:lineRule="auto"/>
        <w:jc w:val="both"/>
        <w:rPr>
          <w:b w:val="1"/>
          <w:bCs w:val="1"/>
        </w:rPr>
      </w:pPr>
      <w:r w:rsidDel="00000000" w:rsidR="00000000" w:rsidRPr="00000000">
        <w:rPr>
          <w:b w:val="1"/>
          <w:bCs w:val="1"/>
          <w:rtl w:val="0"/>
        </w:rPr>
        <w:t xml:space="preserve">8.3.1 Conformación del Equipo de Diseño Curricular </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before="191" w:line="480" w:lineRule="auto"/>
        <w:ind w:right="341"/>
        <w:jc w:val="both"/>
        <w:rPr>
          <w:color w:val="000000"/>
        </w:rPr>
      </w:pPr>
      <w:r w:rsidDel="00000000" w:rsidR="00000000" w:rsidRPr="00000000">
        <w:rPr>
          <w:color w:val="000000"/>
          <w:rtl w:val="0"/>
        </w:rPr>
        <w:t xml:space="preserve">Para la elaboración de los programas de formación por bloque modulares, se requiere de un equipo interdisciplinario conformado por:</w:t>
      </w:r>
    </w:p>
    <w:p w:rsidR="00000000" w:rsidDel="00000000" w:rsidP="00000000" w:rsidRDefault="00000000" w:rsidRPr="00000000" w14:paraId="00000007">
      <w:pPr>
        <w:widowControl w:val="0"/>
        <w:numPr>
          <w:ilvl w:val="0"/>
          <w:numId w:val="13"/>
        </w:numPr>
        <w:pBdr>
          <w:top w:space="0" w:sz="0" w:val="nil"/>
          <w:left w:space="0" w:sz="0" w:val="nil"/>
          <w:bottom w:space="0" w:sz="0" w:val="nil"/>
          <w:right w:space="0" w:sz="0" w:val="nil"/>
          <w:between w:space="0" w:sz="0" w:val="nil"/>
        </w:pBdr>
        <w:tabs>
          <w:tab w:val="left" w:leader="none" w:pos="1041"/>
        </w:tabs>
        <w:spacing w:after="0" w:before="199" w:line="480" w:lineRule="auto"/>
        <w:ind w:left="720" w:hanging="360"/>
        <w:jc w:val="both"/>
        <w:rPr/>
      </w:pPr>
      <w:r w:rsidDel="00000000" w:rsidR="00000000" w:rsidRPr="00000000">
        <w:rPr>
          <w:color w:val="000000"/>
          <w:rtl w:val="0"/>
        </w:rPr>
        <w:t xml:space="preserve">Tres (3) Expertos técnicos en el área objeto del diseño que </w:t>
      </w:r>
      <w:sdt>
        <w:sdtPr>
          <w:id w:val="-1381771602"/>
          <w:tag w:val="goog_rdk_2"/>
        </w:sdtPr>
        <w:sdtContent>
          <w:commentRangeStart w:id="2"/>
        </w:sdtContent>
      </w:sdt>
      <w:r w:rsidDel="00000000" w:rsidR="00000000" w:rsidRPr="00000000">
        <w:rPr>
          <w:color w:val="000000"/>
          <w:rtl w:val="0"/>
        </w:rPr>
        <w:t xml:space="preserve">laboren en</w:t>
      </w:r>
      <w:commentRangeEnd w:id="2"/>
      <w:r w:rsidDel="00000000" w:rsidR="00000000" w:rsidRPr="00000000">
        <w:commentReference w:id="2"/>
      </w:r>
      <w:r w:rsidDel="00000000" w:rsidR="00000000" w:rsidRPr="00000000">
        <w:rPr>
          <w:color w:val="000000"/>
          <w:rtl w:val="0"/>
        </w:rPr>
        <w:t xml:space="preserve"> Unidades productivas de economía popular comunitaria</w:t>
      </w:r>
      <w:r w:rsidDel="00000000" w:rsidR="00000000" w:rsidRPr="00000000">
        <w:rPr>
          <w:rtl w:val="0"/>
        </w:rPr>
      </w:r>
    </w:p>
    <w:p w:rsidR="00000000" w:rsidDel="00000000" w:rsidP="00000000" w:rsidRDefault="00000000" w:rsidRPr="00000000" w14:paraId="00000008">
      <w:pPr>
        <w:widowControl w:val="0"/>
        <w:numPr>
          <w:ilvl w:val="0"/>
          <w:numId w:val="13"/>
        </w:numPr>
        <w:pBdr>
          <w:top w:space="0" w:sz="0" w:val="nil"/>
          <w:left w:space="0" w:sz="0" w:val="nil"/>
          <w:bottom w:space="0" w:sz="0" w:val="nil"/>
          <w:right w:space="0" w:sz="0" w:val="nil"/>
          <w:between w:space="0" w:sz="0" w:val="nil"/>
        </w:pBdr>
        <w:tabs>
          <w:tab w:val="left" w:leader="none" w:pos="1041"/>
        </w:tabs>
        <w:spacing w:after="0" w:before="199" w:line="480" w:lineRule="auto"/>
        <w:ind w:left="720" w:hanging="360"/>
        <w:jc w:val="both"/>
        <w:rPr/>
      </w:pPr>
      <w:r w:rsidDel="00000000" w:rsidR="00000000" w:rsidRPr="00000000">
        <w:rPr>
          <w:color w:val="000000"/>
          <w:rtl w:val="0"/>
        </w:rPr>
        <w:t xml:space="preserve">Dos (2) instructores técnicos en el área objeto del diseño que laboren en Unidades de economía popular </w:t>
      </w:r>
      <w:sdt>
        <w:sdtPr>
          <w:id w:val="-403550256"/>
          <w:tag w:val="goog_rdk_3"/>
        </w:sdtPr>
        <w:sdtContent>
          <w:commentRangeStart w:id="3"/>
        </w:sdtContent>
      </w:sdt>
      <w:r w:rsidDel="00000000" w:rsidR="00000000" w:rsidRPr="00000000">
        <w:rPr>
          <w:color w:val="000000"/>
          <w:rtl w:val="0"/>
        </w:rPr>
        <w:t xml:space="preserve">comunitaria</w:t>
      </w:r>
      <w:commentRangeEnd w:id="3"/>
      <w:r w:rsidDel="00000000" w:rsidR="00000000" w:rsidRPr="00000000">
        <w:commentReference w:id="3"/>
      </w:r>
      <w:r w:rsidDel="00000000" w:rsidR="00000000" w:rsidRPr="00000000">
        <w:rPr>
          <w:rtl w:val="0"/>
        </w:rPr>
      </w:r>
    </w:p>
    <w:p w:rsidR="00000000" w:rsidDel="00000000" w:rsidP="00000000" w:rsidRDefault="00000000" w:rsidRPr="00000000" w14:paraId="00000009">
      <w:pPr>
        <w:widowControl w:val="0"/>
        <w:numPr>
          <w:ilvl w:val="0"/>
          <w:numId w:val="13"/>
        </w:numPr>
        <w:pBdr>
          <w:top w:space="0" w:sz="0" w:val="nil"/>
          <w:left w:space="0" w:sz="0" w:val="nil"/>
          <w:bottom w:space="0" w:sz="0" w:val="nil"/>
          <w:right w:space="0" w:sz="0" w:val="nil"/>
          <w:between w:space="0" w:sz="0" w:val="nil"/>
        </w:pBdr>
        <w:tabs>
          <w:tab w:val="left" w:leader="none" w:pos="1041"/>
        </w:tabs>
        <w:spacing w:after="0" w:before="39" w:line="480" w:lineRule="auto"/>
        <w:ind w:left="720" w:hanging="360"/>
        <w:jc w:val="both"/>
        <w:rPr/>
      </w:pPr>
      <w:r w:rsidDel="00000000" w:rsidR="00000000" w:rsidRPr="00000000">
        <w:rPr>
          <w:color w:val="000000"/>
          <w:rtl w:val="0"/>
        </w:rPr>
        <w:t xml:space="preserve">Un (1) profesional con el </w:t>
      </w:r>
      <w:r w:rsidDel="00000000" w:rsidR="00000000" w:rsidRPr="00000000">
        <w:rPr>
          <w:rtl w:val="0"/>
        </w:rPr>
        <w:t xml:space="preserve">rol de Asesor</w:t>
      </w:r>
      <w:r w:rsidDel="00000000" w:rsidR="00000000" w:rsidRPr="00000000">
        <w:rPr>
          <w:color w:val="000000"/>
          <w:rtl w:val="0"/>
        </w:rPr>
        <w:t xml:space="preserve"> Metodológico de Diseño Curricular.</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480" w:lineRule="auto"/>
        <w:jc w:val="both"/>
        <w:rPr>
          <w:b w:val="1"/>
          <w:bCs w:val="1"/>
          <w:color w:val="000000"/>
        </w:rPr>
      </w:pP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after="0" w:line="480" w:lineRule="auto"/>
        <w:jc w:val="both"/>
        <w:rPr>
          <w:b w:val="1"/>
          <w:bCs w:val="1"/>
          <w:color w:val="000000"/>
        </w:rPr>
      </w:pPr>
      <w:r w:rsidDel="00000000" w:rsidR="00000000" w:rsidRPr="00000000">
        <w:rPr>
          <w:b w:val="1"/>
          <w:bCs w:val="1"/>
          <w:color w:val="000000"/>
          <w:rtl w:val="0"/>
        </w:rPr>
        <w:t xml:space="preserve">8.3.2 </w:t>
      </w:r>
      <w:sdt>
        <w:sdtPr>
          <w:id w:val="-2023908987"/>
          <w:tag w:val="goog_rdk_4"/>
        </w:sdtPr>
        <w:sdtContent>
          <w:commentRangeStart w:id="4"/>
        </w:sdtContent>
      </w:sdt>
      <w:r w:rsidDel="00000000" w:rsidR="00000000" w:rsidRPr="00000000">
        <w:rPr>
          <w:b w:val="1"/>
          <w:bCs w:val="1"/>
          <w:color w:val="000000"/>
          <w:rtl w:val="0"/>
        </w:rPr>
        <w:t xml:space="preserve">Programas por bloques modulares</w:t>
      </w:r>
      <w:commentRangeEnd w:id="4"/>
      <w:r w:rsidDel="00000000" w:rsidR="00000000" w:rsidRPr="00000000">
        <w:commentReference w:id="4"/>
      </w:r>
      <w:r w:rsidDel="00000000" w:rsidR="00000000" w:rsidRPr="00000000">
        <w:rPr>
          <w:rtl w:val="0"/>
        </w:rPr>
      </w:r>
    </w:p>
    <w:p w:rsidR="00000000" w:rsidDel="00000000" w:rsidP="00000000" w:rsidRDefault="00000000" w:rsidRPr="00000000" w14:paraId="0000000C">
      <w:pPr>
        <w:spacing w:line="480" w:lineRule="auto"/>
        <w:jc w:val="both"/>
        <w:rPr/>
      </w:pPr>
      <w:bookmarkStart w:colFirst="0" w:colLast="0" w:name="_heading=h.yc2kulrcyxa6" w:id="2"/>
      <w:bookmarkEnd w:id="2"/>
      <w:r w:rsidDel="00000000" w:rsidR="00000000" w:rsidRPr="00000000">
        <w:rPr>
          <w:rtl w:val="0"/>
        </w:rPr>
        <w:t xml:space="preserve">La ruta de formación de los programas estructurados por bloques modulares está conformada por varios módulos articulados entre sí, orientados a dar respuesta a una salida formativa parcial o plena. El programa deberá integrar un número mínimo de dos (2) y un máximo de tres (3) módulos, dentro de los cuales se deberán contemplar, de </w:t>
      </w:r>
      <w:sdt>
        <w:sdtPr>
          <w:id w:val="1417074108"/>
          <w:tag w:val="goog_rdk_5"/>
        </w:sdtPr>
        <w:sdtContent>
          <w:commentRangeStart w:id="5"/>
        </w:sdtContent>
      </w:sdt>
      <w:sdt>
        <w:sdtPr>
          <w:id w:val="186153274"/>
          <w:tag w:val="goog_rdk_6"/>
        </w:sdtPr>
        <w:sdtContent>
          <w:commentRangeStart w:id="6"/>
        </w:sdtContent>
      </w:sdt>
      <w:r w:rsidDel="00000000" w:rsidR="00000000" w:rsidRPr="00000000">
        <w:rPr>
          <w:rtl w:val="0"/>
        </w:rPr>
        <w:t xml:space="preserve">manera transversal módulos fortalezcan las capacidades de la persona en el contexto diario, en coherencia con los propósitos del proceso formativo y las necesidades en el territorio, unidad productiva o en el trabajo específico que desempeñe.</w:t>
      </w:r>
      <w:commentRangeEnd w:id="5"/>
      <w:r w:rsidDel="00000000" w:rsidR="00000000" w:rsidRPr="00000000">
        <w:commentReference w:id="5"/>
      </w:r>
      <w:commentRangeEnd w:id="6"/>
      <w:r w:rsidDel="00000000" w:rsidR="00000000" w:rsidRPr="00000000">
        <w:commentReference w:id="6"/>
      </w:r>
      <w:r w:rsidDel="00000000" w:rsidR="00000000" w:rsidRPr="00000000">
        <w:rPr>
          <w:rtl w:val="0"/>
        </w:rPr>
      </w:r>
    </w:p>
    <w:p w:rsidR="00000000" w:rsidDel="00000000" w:rsidP="00000000" w:rsidRDefault="00000000" w:rsidRPr="00000000" w14:paraId="0000000D">
      <w:pPr>
        <w:spacing w:line="480" w:lineRule="auto"/>
        <w:jc w:val="both"/>
        <w:rPr/>
      </w:pPr>
      <w:r w:rsidDel="00000000" w:rsidR="00000000" w:rsidRPr="00000000">
        <w:rPr>
          <w:rtl w:val="0"/>
        </w:rPr>
        <w:t xml:space="preserve">Imagen 1. Conformación de programas de formación por bloque modular</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1407381</wp:posOffset>
                </wp:positionH>
                <wp:positionV relativeFrom="paragraph">
                  <wp:posOffset>267059</wp:posOffset>
                </wp:positionV>
                <wp:extent cx="2503805" cy="1393190"/>
                <wp:effectExtent b="0" l="0" r="0" t="0"/>
                <wp:wrapTopAndBottom distB="0" distT="0"/>
                <wp:docPr id="2018653530" name=""/>
                <a:graphic>
                  <a:graphicData uri="http://schemas.microsoft.com/office/word/2010/wordprocessingGroup">
                    <wpg:wgp>
                      <wpg:cNvGrpSpPr/>
                      <wpg:grpSpPr>
                        <a:xfrm>
                          <a:off x="0" y="0"/>
                          <a:ext cx="2503805" cy="1393190"/>
                          <a:chOff x="0" y="0"/>
                          <a:chExt cx="2503800" cy="1405900"/>
                        </a:xfrm>
                      </wpg:grpSpPr>
                      <wpg:grpSp>
                        <wpg:cNvGrpSpPr/>
                        <wpg:grpSpPr>
                          <a:xfrm>
                            <a:off x="0" y="-1"/>
                            <a:ext cx="2503800" cy="1393190"/>
                            <a:chOff x="0" y="-1"/>
                            <a:chExt cx="2503800" cy="1393190"/>
                          </a:xfrm>
                        </wpg:grpSpPr>
                        <wps:wsp>
                          <wps:cNvSpPr/>
                          <wps:cNvPr id="3" name="Shape 3"/>
                          <wps:spPr>
                            <a:xfrm>
                              <a:off x="0" y="0"/>
                              <a:ext cx="2503800" cy="13931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863313" y="696595"/>
                              <a:ext cx="173647" cy="330882"/>
                            </a:xfrm>
                            <a:custGeom>
                              <a:rect b="b" l="l" r="r" t="t"/>
                              <a:pathLst>
                                <a:path extrusionOk="0" h="120000" w="120000">
                                  <a:moveTo>
                                    <a:pt x="0" y="0"/>
                                  </a:moveTo>
                                  <a:lnTo>
                                    <a:pt x="60000" y="0"/>
                                  </a:lnTo>
                                  <a:lnTo>
                                    <a:pt x="60000" y="120000"/>
                                  </a:lnTo>
                                  <a:lnTo>
                                    <a:pt x="120000" y="120000"/>
                                  </a:lnTo>
                                </a:path>
                              </a:pathLst>
                            </a:custGeom>
                            <a:noFill/>
                            <a:ln cap="flat" cmpd="sng" w="25400">
                              <a:solidFill>
                                <a:srgbClr val="A8C377"/>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32" name="Shape 32"/>
                          <wps:spPr>
                            <a:xfrm>
                              <a:off x="940795" y="852694"/>
                              <a:ext cx="18683" cy="18683"/>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p>
                            </w:txbxContent>
                          </wps:txbx>
                          <wps:bodyPr anchorCtr="0" anchor="ctr" bIns="0" lIns="12700" spcFirstLastPara="1" rIns="12700" wrap="square" tIns="0">
                            <a:noAutofit/>
                          </wps:bodyPr>
                        </wps:wsp>
                        <wps:wsp>
                          <wps:cNvSpPr/>
                          <wps:cNvPr id="33" name="Shape 33"/>
                          <wps:spPr>
                            <a:xfrm>
                              <a:off x="863313" y="650875"/>
                              <a:ext cx="173647" cy="91440"/>
                            </a:xfrm>
                            <a:custGeom>
                              <a:rect b="b" l="l" r="r" t="t"/>
                              <a:pathLst>
                                <a:path extrusionOk="0" h="120000" w="120000">
                                  <a:moveTo>
                                    <a:pt x="0" y="60000"/>
                                  </a:moveTo>
                                  <a:lnTo>
                                    <a:pt x="120000" y="60000"/>
                                  </a:lnTo>
                                </a:path>
                              </a:pathLst>
                            </a:custGeom>
                            <a:noFill/>
                            <a:ln cap="flat" cmpd="sng" w="25400">
                              <a:solidFill>
                                <a:srgbClr val="A8C377"/>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34" name="Shape 34"/>
                          <wps:spPr>
                            <a:xfrm>
                              <a:off x="945796" y="692253"/>
                              <a:ext cx="8682" cy="8682"/>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p>
                            </w:txbxContent>
                          </wps:txbx>
                          <wps:bodyPr anchorCtr="0" anchor="ctr" bIns="0" lIns="12700" spcFirstLastPara="1" rIns="12700" wrap="square" tIns="0">
                            <a:noAutofit/>
                          </wps:bodyPr>
                        </wps:wsp>
                        <wps:wsp>
                          <wps:cNvSpPr/>
                          <wps:cNvPr id="35" name="Shape 35"/>
                          <wps:spPr>
                            <a:xfrm>
                              <a:off x="863313" y="365712"/>
                              <a:ext cx="173647" cy="330882"/>
                            </a:xfrm>
                            <a:custGeom>
                              <a:rect b="b" l="l" r="r" t="t"/>
                              <a:pathLst>
                                <a:path extrusionOk="0" h="120000" w="120000">
                                  <a:moveTo>
                                    <a:pt x="0" y="120000"/>
                                  </a:moveTo>
                                  <a:lnTo>
                                    <a:pt x="60000" y="120000"/>
                                  </a:lnTo>
                                  <a:lnTo>
                                    <a:pt x="60000" y="0"/>
                                  </a:lnTo>
                                  <a:lnTo>
                                    <a:pt x="120000" y="0"/>
                                  </a:lnTo>
                                </a:path>
                              </a:pathLst>
                            </a:custGeom>
                            <a:noFill/>
                            <a:ln cap="flat" cmpd="sng" w="25400">
                              <a:solidFill>
                                <a:srgbClr val="A8C377"/>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36" name="Shape 36"/>
                          <wps:spPr>
                            <a:xfrm>
                              <a:off x="940795" y="521811"/>
                              <a:ext cx="18683" cy="18683"/>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p>
                            </w:txbxContent>
                          </wps:txbx>
                          <wps:bodyPr anchorCtr="0" anchor="ctr" bIns="0" lIns="12700" spcFirstLastPara="1" rIns="12700" wrap="square" tIns="0">
                            <a:noAutofit/>
                          </wps:bodyPr>
                        </wps:wsp>
                        <wps:wsp>
                          <wps:cNvSpPr/>
                          <wps:cNvPr id="37" name="Shape 37"/>
                          <wps:spPr>
                            <a:xfrm rot="-5400000">
                              <a:off x="34365" y="564241"/>
                              <a:ext cx="1393190" cy="264706"/>
                            </a:xfrm>
                            <a:prstGeom prst="rect">
                              <a:avLst/>
                            </a:prstGeom>
                            <a:solidFill>
                              <a:schemeClr val="accent3">
                                <a:alpha val="80000"/>
                              </a:schemeClr>
                            </a:solidFill>
                            <a:ln cap="flat" cmpd="sng" w="25400">
                              <a:solidFill>
                                <a:schemeClr val="l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38" name="Shape 38"/>
                          <wps:spPr>
                            <a:xfrm rot="-5400000">
                              <a:off x="34365" y="564241"/>
                              <a:ext cx="1393190" cy="264706"/>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r w:rsidDel="00000000" w:rsidR="00000000" w:rsidRPr="00000000">
                                  <w:rPr>
                                    <w:rFonts w:ascii="Cambria" w:cs="Cambria" w:eastAsia="Cambria" w:hAnsi="Cambria"/>
                                    <w:b w:val="0"/>
                                    <w:i w:val="0"/>
                                    <w:smallCaps w:val="0"/>
                                    <w:strike w:val="0"/>
                                    <w:color w:val="000000"/>
                                    <w:sz w:val="30"/>
                                    <w:vertAlign w:val="baseline"/>
                                  </w:rPr>
                                  <w:t xml:space="preserve">Bloque modular</w:t>
                                </w:r>
                              </w:p>
                            </w:txbxContent>
                          </wps:txbx>
                          <wps:bodyPr anchorCtr="0" anchor="ctr" bIns="9525" lIns="9525" spcFirstLastPara="1" rIns="9525" wrap="square" tIns="9525">
                            <a:noAutofit/>
                          </wps:bodyPr>
                        </wps:wsp>
                        <wps:wsp>
                          <wps:cNvSpPr/>
                          <wps:cNvPr id="39" name="Shape 39"/>
                          <wps:spPr>
                            <a:xfrm>
                              <a:off x="1036961" y="233359"/>
                              <a:ext cx="868236" cy="264706"/>
                            </a:xfrm>
                            <a:prstGeom prst="rect">
                              <a:avLst/>
                            </a:prstGeom>
                            <a:solidFill>
                              <a:schemeClr val="accent3">
                                <a:alpha val="70196"/>
                              </a:schemeClr>
                            </a:solidFill>
                            <a:ln cap="flat" cmpd="sng" w="25400">
                              <a:solidFill>
                                <a:schemeClr val="l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40" name="Shape 40"/>
                          <wps:spPr>
                            <a:xfrm>
                              <a:off x="1036961" y="233359"/>
                              <a:ext cx="868236" cy="264706"/>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r w:rsidDel="00000000" w:rsidR="00000000" w:rsidRPr="00000000">
                                  <w:rPr>
                                    <w:rFonts w:ascii="Cambria" w:cs="Cambria" w:eastAsia="Cambria" w:hAnsi="Cambria"/>
                                    <w:b w:val="0"/>
                                    <w:i w:val="0"/>
                                    <w:smallCaps w:val="0"/>
                                    <w:strike w:val="0"/>
                                    <w:color w:val="000000"/>
                                    <w:sz w:val="30"/>
                                    <w:vertAlign w:val="baseline"/>
                                  </w:rPr>
                                  <w:t xml:space="preserve">Módulo 1</w:t>
                                </w:r>
                              </w:p>
                            </w:txbxContent>
                          </wps:txbx>
                          <wps:bodyPr anchorCtr="0" anchor="ctr" bIns="9525" lIns="9525" spcFirstLastPara="1" rIns="9525" wrap="square" tIns="9525">
                            <a:noAutofit/>
                          </wps:bodyPr>
                        </wps:wsp>
                        <wps:wsp>
                          <wps:cNvSpPr/>
                          <wps:cNvPr id="41" name="Shape 41"/>
                          <wps:spPr>
                            <a:xfrm>
                              <a:off x="1036961" y="564241"/>
                              <a:ext cx="868236" cy="264706"/>
                            </a:xfrm>
                            <a:prstGeom prst="rect">
                              <a:avLst/>
                            </a:prstGeom>
                            <a:solidFill>
                              <a:schemeClr val="accent3">
                                <a:alpha val="70196"/>
                              </a:schemeClr>
                            </a:solidFill>
                            <a:ln cap="flat" cmpd="sng" w="25400">
                              <a:solidFill>
                                <a:schemeClr val="l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42" name="Shape 42"/>
                          <wps:spPr>
                            <a:xfrm>
                              <a:off x="1036961" y="564241"/>
                              <a:ext cx="868236" cy="264706"/>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r w:rsidDel="00000000" w:rsidR="00000000" w:rsidRPr="00000000">
                                  <w:rPr>
                                    <w:rFonts w:ascii="Cambria" w:cs="Cambria" w:eastAsia="Cambria" w:hAnsi="Cambria"/>
                                    <w:b w:val="0"/>
                                    <w:i w:val="0"/>
                                    <w:smallCaps w:val="0"/>
                                    <w:strike w:val="0"/>
                                    <w:color w:val="000000"/>
                                    <w:sz w:val="30"/>
                                    <w:vertAlign w:val="baseline"/>
                                  </w:rPr>
                                  <w:t xml:space="preserve">Módulo 2</w:t>
                                </w:r>
                              </w:p>
                            </w:txbxContent>
                          </wps:txbx>
                          <wps:bodyPr anchorCtr="0" anchor="ctr" bIns="9525" lIns="9525" spcFirstLastPara="1" rIns="9525" wrap="square" tIns="9525">
                            <a:noAutofit/>
                          </wps:bodyPr>
                        </wps:wsp>
                        <wps:wsp>
                          <wps:cNvSpPr/>
                          <wps:cNvPr id="43" name="Shape 43"/>
                          <wps:spPr>
                            <a:xfrm>
                              <a:off x="1036961" y="895124"/>
                              <a:ext cx="868236" cy="264706"/>
                            </a:xfrm>
                            <a:prstGeom prst="rect">
                              <a:avLst/>
                            </a:prstGeom>
                            <a:solidFill>
                              <a:schemeClr val="accent3">
                                <a:alpha val="70196"/>
                              </a:schemeClr>
                            </a:solidFill>
                            <a:ln cap="flat" cmpd="sng" w="25400">
                              <a:solidFill>
                                <a:schemeClr val="l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44" name="Shape 44"/>
                          <wps:spPr>
                            <a:xfrm>
                              <a:off x="1036961" y="895124"/>
                              <a:ext cx="868236" cy="264706"/>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r w:rsidDel="00000000" w:rsidR="00000000" w:rsidRPr="00000000">
                                  <w:rPr>
                                    <w:rFonts w:ascii="Cambria" w:cs="Cambria" w:eastAsia="Cambria" w:hAnsi="Cambria"/>
                                    <w:b w:val="0"/>
                                    <w:i w:val="0"/>
                                    <w:smallCaps w:val="0"/>
                                    <w:strike w:val="0"/>
                                    <w:color w:val="000000"/>
                                    <w:sz w:val="30"/>
                                    <w:vertAlign w:val="baseline"/>
                                  </w:rPr>
                                  <w:t xml:space="preserve">Módulo 3</w:t>
                                </w:r>
                              </w:p>
                            </w:txbxContent>
                          </wps:txbx>
                          <wps:bodyPr anchorCtr="0" anchor="ctr" bIns="9525" lIns="9525" spcFirstLastPara="1" rIns="9525" wrap="square" tIns="95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1407381</wp:posOffset>
                </wp:positionH>
                <wp:positionV relativeFrom="paragraph">
                  <wp:posOffset>267059</wp:posOffset>
                </wp:positionV>
                <wp:extent cx="2503805" cy="1393190"/>
                <wp:effectExtent b="0" l="0" r="0" t="0"/>
                <wp:wrapTopAndBottom distB="0" distT="0"/>
                <wp:docPr id="2018653530" name="image6.png"/>
                <a:graphic>
                  <a:graphicData uri="http://schemas.openxmlformats.org/drawingml/2006/picture">
                    <pic:pic>
                      <pic:nvPicPr>
                        <pic:cNvPr id="0" name="image6.png"/>
                        <pic:cNvPicPr preferRelativeResize="0"/>
                      </pic:nvPicPr>
                      <pic:blipFill>
                        <a:blip r:embed="rId9"/>
                        <a:srcRect/>
                        <a:stretch>
                          <a:fillRect/>
                        </a:stretch>
                      </pic:blipFill>
                      <pic:spPr>
                        <a:xfrm>
                          <a:off x="0" y="0"/>
                          <a:ext cx="2503805" cy="1393190"/>
                        </a:xfrm>
                        <a:prstGeom prst="rect"/>
                        <a:ln/>
                      </pic:spPr>
                    </pic:pic>
                  </a:graphicData>
                </a:graphic>
              </wp:anchor>
            </w:drawing>
          </mc:Fallback>
        </mc:AlternateContent>
      </w:r>
    </w:p>
    <w:p w:rsidR="00000000" w:rsidDel="00000000" w:rsidP="00000000" w:rsidRDefault="00000000" w:rsidRPr="00000000" w14:paraId="0000000E">
      <w:pPr>
        <w:spacing w:line="480" w:lineRule="auto"/>
        <w:jc w:val="both"/>
        <w:rPr/>
      </w:pPr>
      <w:r w:rsidDel="00000000" w:rsidR="00000000" w:rsidRPr="00000000">
        <w:rPr>
          <w:rtl w:val="0"/>
        </w:rPr>
        <w:t xml:space="preserve">Nota. Los módulos que lo componen son técnicos específicos y</w:t>
      </w:r>
      <w:sdt>
        <w:sdtPr>
          <w:id w:val="1902833121"/>
          <w:tag w:val="goog_rdk_7"/>
        </w:sdtPr>
        <w:sdtContent>
          <w:commentRangeStart w:id="7"/>
        </w:sdtContent>
      </w:sdt>
      <w:r w:rsidDel="00000000" w:rsidR="00000000" w:rsidRPr="00000000">
        <w:rPr>
          <w:rtl w:val="0"/>
        </w:rPr>
        <w:t xml:space="preserve"> de integralidad</w:t>
      </w:r>
      <w:commentRangeEnd w:id="7"/>
      <w:r w:rsidDel="00000000" w:rsidR="00000000" w:rsidRPr="00000000">
        <w:commentReference w:id="7"/>
      </w:r>
      <w:r w:rsidDel="00000000" w:rsidR="00000000" w:rsidRPr="00000000">
        <w:rPr>
          <w:rtl w:val="0"/>
        </w:rPr>
      </w:r>
    </w:p>
    <w:p w:rsidR="00000000" w:rsidDel="00000000" w:rsidP="00000000" w:rsidRDefault="00000000" w:rsidRPr="00000000" w14:paraId="0000000F">
      <w:pPr>
        <w:spacing w:line="480" w:lineRule="auto"/>
        <w:jc w:val="both"/>
        <w:rPr/>
      </w:pPr>
      <w:r w:rsidDel="00000000" w:rsidR="00000000" w:rsidRPr="00000000">
        <w:rPr>
          <w:rtl w:val="0"/>
        </w:rPr>
        <w:t xml:space="preserve">8.3.2.1 Elementos de entrada para la construcción de bloques modular</w:t>
      </w:r>
    </w:p>
    <w:p w:rsidR="00000000" w:rsidDel="00000000" w:rsidP="00000000" w:rsidRDefault="00000000" w:rsidRPr="00000000" w14:paraId="00000010">
      <w:pPr>
        <w:spacing w:line="480" w:lineRule="auto"/>
        <w:jc w:val="both"/>
        <w:rPr/>
      </w:pPr>
      <w:r w:rsidDel="00000000" w:rsidR="00000000" w:rsidRPr="00000000">
        <w:rPr>
          <w:rtl w:val="0"/>
        </w:rPr>
        <w:t xml:space="preserve">En coherencia con la Ley 119 de 1994 y la misión de la Entidad, los Programas de Formación Profesional Integral (FPI) en el contexto de las economías populares comunitarias se orientan a satisfacer los requerimientos de las comunidades a nivel nacional en relación directa con las unidades productivas de esos entornos.</w:t>
      </w:r>
    </w:p>
    <w:p w:rsidR="00000000" w:rsidDel="00000000" w:rsidP="00000000" w:rsidRDefault="00000000" w:rsidRPr="00000000" w14:paraId="00000011">
      <w:pPr>
        <w:spacing w:line="480" w:lineRule="auto"/>
        <w:jc w:val="both"/>
        <w:rPr/>
      </w:pPr>
      <w:r w:rsidDel="00000000" w:rsidR="00000000" w:rsidRPr="00000000">
        <w:rPr>
          <w:rtl w:val="0"/>
        </w:rPr>
        <w:t xml:space="preserve">Para la elaboración de los elementos de entrada se debe contemplar los siguientes elementos:</w:t>
      </w:r>
    </w:p>
    <w:p w:rsidR="00000000" w:rsidDel="00000000" w:rsidP="00000000" w:rsidRDefault="00000000" w:rsidRPr="00000000" w14:paraId="00000012">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sdt>
        <w:sdtPr>
          <w:id w:val="1050606433"/>
          <w:tag w:val="goog_rdk_8"/>
        </w:sdtPr>
        <w:sdtContent>
          <w:commentRangeStart w:id="8"/>
        </w:sdtContent>
      </w:sdt>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Diagnóstico del Territorio: el cual consiste en la identificación de las unidades económicas populares y de las necesidades de la comunidad en cuanto a tecnología, comercialización, asociatividad entre otros.</w:t>
      </w:r>
    </w:p>
    <w:p w:rsidR="00000000" w:rsidDel="00000000" w:rsidP="00000000" w:rsidRDefault="00000000" w:rsidRPr="00000000" w14:paraId="00000013">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Planes de desarrollo de la comunidad </w:t>
      </w:r>
    </w:p>
    <w:p w:rsidR="00000000" w:rsidDel="00000000" w:rsidP="00000000" w:rsidRDefault="00000000" w:rsidRPr="00000000" w14:paraId="00000014">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Necesidades de formación descritas en el diagnóstico </w:t>
      </w:r>
    </w:p>
    <w:p w:rsidR="00000000" w:rsidDel="00000000" w:rsidP="00000000" w:rsidRDefault="00000000" w:rsidRPr="00000000" w14:paraId="00000015">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Oficios u ocupaciones de las unidades de la economía popular mercantil y no mercantil</w:t>
      </w:r>
    </w:p>
    <w:p w:rsidR="00000000" w:rsidDel="00000000" w:rsidP="00000000" w:rsidRDefault="00000000" w:rsidRPr="00000000" w14:paraId="00000016">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Funciones en los oficios u ocupaciones desarrolladas en las actividades productivas comunitarias</w:t>
      </w:r>
      <w:commentRangeEnd w:id="8"/>
      <w:r w:rsidDel="00000000" w:rsidR="00000000" w:rsidRPr="00000000">
        <w:commentReference w:id="8"/>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200" w:before="0" w:line="480" w:lineRule="auto"/>
        <w:ind w:left="720" w:right="0" w:hanging="360"/>
        <w:jc w:val="both"/>
        <w:rPr/>
      </w:pPr>
      <w:sdt>
        <w:sdtPr>
          <w:id w:val="-705549821"/>
          <w:tag w:val="goog_rdk_9"/>
        </w:sdtPr>
        <w:sdtContent>
          <w:commentRangeStart w:id="9"/>
        </w:sdtContent>
      </w:sdt>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Rutas de formación modular</w:t>
      </w:r>
      <w:commentRangeEnd w:id="9"/>
      <w:r w:rsidDel="00000000" w:rsidR="00000000" w:rsidRPr="00000000">
        <w:commentReference w:id="9"/>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b w:val="1"/>
          <w:bCs w:val="1"/>
          <w:rtl w:val="0"/>
        </w:rPr>
        <w:t xml:space="preserve">8.3.2.2 Denominación: </w:t>
      </w:r>
      <w:r w:rsidDel="00000000" w:rsidR="00000000" w:rsidRPr="00000000">
        <w:rPr>
          <w:color w:val="000000"/>
          <w:rtl w:val="0"/>
        </w:rPr>
        <w:t xml:space="preserve">La denominación del bloque modular debe derivarse del oficio u ocupación que va a realizar la persona en un área de trabajo o del conocimiento que se tienen en el territorio de la forma como se gana la vida a través de sus aplicaciones prácticas o habilidades, </w:t>
      </w:r>
      <w:sdt>
        <w:sdtPr>
          <w:id w:val="-610446857"/>
          <w:tag w:val="goog_rdk_10"/>
        </w:sdtPr>
        <w:sdtContent>
          <w:commentRangeStart w:id="10"/>
        </w:sdtContent>
      </w:sdt>
      <w:r w:rsidDel="00000000" w:rsidR="00000000" w:rsidRPr="00000000">
        <w:rPr>
          <w:color w:val="000000"/>
          <w:rtl w:val="0"/>
        </w:rPr>
        <w:t xml:space="preserve">adem</w:t>
      </w:r>
      <w:r w:rsidDel="00000000" w:rsidR="00000000" w:rsidRPr="00000000">
        <w:rPr>
          <w:rtl w:val="0"/>
        </w:rPr>
        <w:t xml:space="preserve">ás, debe</w:t>
      </w:r>
      <w:r w:rsidDel="00000000" w:rsidR="00000000" w:rsidRPr="00000000">
        <w:rPr>
          <w:color w:val="000000"/>
          <w:rtl w:val="0"/>
        </w:rPr>
        <w:t xml:space="preserve"> estar en coherencia con la Clasificación Nacional de Ocupaciones (C.N.O)</w:t>
      </w:r>
      <w:commentRangeEnd w:id="10"/>
      <w:r w:rsidDel="00000000" w:rsidR="00000000" w:rsidRPr="00000000">
        <w:commentReference w:id="10"/>
      </w:r>
      <w:r w:rsidDel="00000000" w:rsidR="00000000" w:rsidRPr="00000000">
        <w:rPr>
          <w:color w:val="000000"/>
          <w:rtl w:val="0"/>
        </w:rPr>
        <w:t xml:space="preserve">.</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color w:val="000000"/>
          <w:rtl w:val="0"/>
        </w:rPr>
        <w:t xml:space="preserve">Para su definición, se deben considerar las siguientes características:</w:t>
      </w:r>
    </w:p>
    <w:p w:rsidR="00000000" w:rsidDel="00000000" w:rsidP="00000000" w:rsidRDefault="00000000" w:rsidRPr="00000000" w14:paraId="0000001A">
      <w:pPr>
        <w:numPr>
          <w:ilvl w:val="0"/>
          <w:numId w:val="29"/>
        </w:numPr>
        <w:pBdr>
          <w:top w:space="0" w:sz="0" w:val="nil"/>
          <w:left w:space="0" w:sz="0" w:val="nil"/>
          <w:bottom w:space="0" w:sz="0" w:val="nil"/>
          <w:right w:space="0" w:sz="0" w:val="nil"/>
          <w:between w:space="0" w:sz="0" w:val="nil"/>
        </w:pBdr>
        <w:spacing w:after="0" w:line="480" w:lineRule="auto"/>
        <w:ind w:left="720" w:hanging="360"/>
        <w:jc w:val="both"/>
        <w:rPr>
          <w:color w:val="000000"/>
        </w:rPr>
      </w:pPr>
      <w:sdt>
        <w:sdtPr>
          <w:id w:val="-2022690301"/>
          <w:tag w:val="goog_rdk_11"/>
        </w:sdtPr>
        <w:sdtContent>
          <w:commentRangeStart w:id="11"/>
        </w:sdtContent>
      </w:sdt>
      <w:r w:rsidDel="00000000" w:rsidR="00000000" w:rsidRPr="00000000">
        <w:rPr>
          <w:color w:val="000000"/>
          <w:rtl w:val="0"/>
        </w:rPr>
        <w:t xml:space="preserve">Estar asociados con la Clasificación Nacional de Ocupaciones</w:t>
      </w:r>
      <w:commentRangeEnd w:id="11"/>
      <w:r w:rsidDel="00000000" w:rsidR="00000000" w:rsidRPr="00000000">
        <w:commentReference w:id="11"/>
      </w:r>
      <w:r w:rsidDel="00000000" w:rsidR="00000000" w:rsidRPr="00000000">
        <w:rPr>
          <w:rtl w:val="0"/>
        </w:rPr>
      </w:r>
    </w:p>
    <w:p w:rsidR="00000000" w:rsidDel="00000000" w:rsidP="00000000" w:rsidRDefault="00000000" w:rsidRPr="00000000" w14:paraId="0000001B">
      <w:pPr>
        <w:numPr>
          <w:ilvl w:val="0"/>
          <w:numId w:val="29"/>
        </w:numPr>
        <w:pBdr>
          <w:top w:space="0" w:sz="0" w:val="nil"/>
          <w:left w:space="0" w:sz="0" w:val="nil"/>
          <w:bottom w:space="0" w:sz="0" w:val="nil"/>
          <w:right w:space="0" w:sz="0" w:val="nil"/>
          <w:between w:space="0" w:sz="0" w:val="nil"/>
        </w:pBdr>
        <w:spacing w:after="0" w:line="480" w:lineRule="auto"/>
        <w:ind w:left="720" w:hanging="360"/>
        <w:jc w:val="both"/>
        <w:rPr>
          <w:color w:val="000000"/>
        </w:rPr>
      </w:pPr>
      <w:r w:rsidDel="00000000" w:rsidR="00000000" w:rsidRPr="00000000">
        <w:rPr>
          <w:color w:val="000000"/>
          <w:rtl w:val="0"/>
        </w:rPr>
        <w:t xml:space="preserve">Reflejar los oficios </w:t>
      </w:r>
      <w:r w:rsidDel="00000000" w:rsidR="00000000" w:rsidRPr="00000000">
        <w:rPr>
          <w:rtl w:val="0"/>
        </w:rPr>
        <w:t xml:space="preserve">reconocidos</w:t>
      </w:r>
      <w:r w:rsidDel="00000000" w:rsidR="00000000" w:rsidRPr="00000000">
        <w:rPr>
          <w:color w:val="000000"/>
          <w:rtl w:val="0"/>
        </w:rPr>
        <w:t xml:space="preserve"> por el sector productivo u unidades económicas y que el egresado estará en capacidad de desempeñar. </w:t>
      </w:r>
    </w:p>
    <w:p w:rsidR="00000000" w:rsidDel="00000000" w:rsidP="00000000" w:rsidRDefault="00000000" w:rsidRPr="00000000" w14:paraId="0000001C">
      <w:pPr>
        <w:numPr>
          <w:ilvl w:val="0"/>
          <w:numId w:val="19"/>
        </w:numPr>
        <w:pBdr>
          <w:top w:space="0" w:sz="0" w:val="nil"/>
          <w:left w:space="0" w:sz="0" w:val="nil"/>
          <w:bottom w:space="0" w:sz="0" w:val="nil"/>
          <w:right w:space="0" w:sz="0" w:val="nil"/>
          <w:between w:space="0" w:sz="0" w:val="nil"/>
        </w:pBdr>
        <w:spacing w:after="0" w:line="480" w:lineRule="auto"/>
        <w:ind w:left="720" w:hanging="360"/>
        <w:jc w:val="both"/>
        <w:rPr>
          <w:color w:val="000000"/>
        </w:rPr>
      </w:pPr>
      <w:r w:rsidDel="00000000" w:rsidR="00000000" w:rsidRPr="00000000">
        <w:rPr>
          <w:color w:val="000000"/>
          <w:rtl w:val="0"/>
        </w:rPr>
        <w:t xml:space="preserve">Mantener coherencia directa con el oficio a desarrollar a través de la práctica en el campo </w:t>
      </w:r>
      <w:r w:rsidDel="00000000" w:rsidR="00000000" w:rsidRPr="00000000">
        <w:rPr>
          <w:rtl w:val="0"/>
        </w:rPr>
        <w:t xml:space="preserve">y experiencias</w:t>
      </w:r>
      <w:r w:rsidDel="00000000" w:rsidR="00000000" w:rsidRPr="00000000">
        <w:rPr>
          <w:color w:val="000000"/>
          <w:rtl w:val="0"/>
        </w:rPr>
        <w:t xml:space="preserve"> prácticas de las unidades económica productiva de pequeña escala mercantiles y no mercantiles</w:t>
      </w:r>
    </w:p>
    <w:p w:rsidR="00000000" w:rsidDel="00000000" w:rsidP="00000000" w:rsidRDefault="00000000" w:rsidRPr="00000000" w14:paraId="0000001D">
      <w:pPr>
        <w:numPr>
          <w:ilvl w:val="0"/>
          <w:numId w:val="19"/>
        </w:numPr>
        <w:pBdr>
          <w:top w:space="0" w:sz="0" w:val="nil"/>
          <w:left w:space="0" w:sz="0" w:val="nil"/>
          <w:bottom w:space="0" w:sz="0" w:val="nil"/>
          <w:right w:space="0" w:sz="0" w:val="nil"/>
          <w:between w:space="0" w:sz="0" w:val="nil"/>
        </w:pBdr>
        <w:spacing w:after="0" w:line="480" w:lineRule="auto"/>
        <w:ind w:left="720" w:hanging="360"/>
        <w:jc w:val="both"/>
        <w:rPr>
          <w:color w:val="000000"/>
        </w:rPr>
      </w:pPr>
      <w:r w:rsidDel="00000000" w:rsidR="00000000" w:rsidRPr="00000000">
        <w:rPr>
          <w:rtl w:val="0"/>
        </w:rPr>
        <w:t xml:space="preserve">Diferenciar las</w:t>
      </w:r>
      <w:r w:rsidDel="00000000" w:rsidR="00000000" w:rsidRPr="00000000">
        <w:rPr>
          <w:color w:val="000000"/>
          <w:rtl w:val="0"/>
        </w:rPr>
        <w:t xml:space="preserve"> denominaciones con programas de formación ofertados por el SENA y  de educación superior, tecnológica o técnica de otras instituciones educativas.</w:t>
      </w:r>
    </w:p>
    <w:p w:rsidR="00000000" w:rsidDel="00000000" w:rsidP="00000000" w:rsidRDefault="00000000" w:rsidRPr="00000000" w14:paraId="0000001E">
      <w:pPr>
        <w:numPr>
          <w:ilvl w:val="0"/>
          <w:numId w:val="19"/>
        </w:numPr>
        <w:pBdr>
          <w:top w:space="0" w:sz="0" w:val="nil"/>
          <w:left w:space="0" w:sz="0" w:val="nil"/>
          <w:bottom w:space="0" w:sz="0" w:val="nil"/>
          <w:right w:space="0" w:sz="0" w:val="nil"/>
          <w:between w:space="0" w:sz="0" w:val="nil"/>
        </w:pBdr>
        <w:spacing w:after="0" w:line="480" w:lineRule="auto"/>
        <w:ind w:left="720" w:hanging="360"/>
        <w:jc w:val="both"/>
        <w:rPr>
          <w:color w:val="000000"/>
        </w:rPr>
      </w:pPr>
      <w:r w:rsidDel="00000000" w:rsidR="00000000" w:rsidRPr="00000000">
        <w:rPr>
          <w:color w:val="000000"/>
          <w:rtl w:val="0"/>
        </w:rPr>
        <w:t xml:space="preserve">No emplear términos como: básico, principios, introducción, fundamentos.</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480" w:lineRule="auto"/>
        <w:jc w:val="both"/>
        <w:rPr>
          <w:color w:val="000000"/>
        </w:rPr>
      </w:pPr>
      <w:r w:rsidDel="00000000" w:rsidR="00000000" w:rsidRPr="00000000">
        <w:rPr>
          <w:color w:val="000000"/>
          <w:rtl w:val="0"/>
        </w:rPr>
        <w:t xml:space="preserve">Ejemplos:</w:t>
      </w:r>
    </w:p>
    <w:p w:rsidR="00000000" w:rsidDel="00000000" w:rsidP="00000000" w:rsidRDefault="00000000" w:rsidRPr="00000000" w14:paraId="00000020">
      <w:pPr>
        <w:numPr>
          <w:ilvl w:val="0"/>
          <w:numId w:val="14"/>
        </w:numPr>
        <w:pBdr>
          <w:top w:space="0" w:sz="0" w:val="nil"/>
          <w:left w:space="0" w:sz="0" w:val="nil"/>
          <w:bottom w:space="0" w:sz="0" w:val="nil"/>
          <w:right w:space="0" w:sz="0" w:val="nil"/>
          <w:between w:space="0" w:sz="0" w:val="nil"/>
        </w:pBdr>
        <w:spacing w:after="0" w:line="480" w:lineRule="auto"/>
        <w:ind w:left="720" w:hanging="360"/>
        <w:jc w:val="both"/>
        <w:rPr/>
      </w:pPr>
      <w:r w:rsidDel="00000000" w:rsidR="00000000" w:rsidRPr="00000000">
        <w:rPr>
          <w:color w:val="000000"/>
          <w:rtl w:val="0"/>
        </w:rPr>
        <w:t xml:space="preserve">Carpintero en madera en unidades productivas comunitarias</w:t>
      </w:r>
      <w:r w:rsidDel="00000000" w:rsidR="00000000" w:rsidRPr="00000000">
        <w:rPr>
          <w:rtl w:val="0"/>
        </w:rPr>
      </w:r>
    </w:p>
    <w:p w:rsidR="00000000" w:rsidDel="00000000" w:rsidP="00000000" w:rsidRDefault="00000000" w:rsidRPr="00000000" w14:paraId="00000021">
      <w:pPr>
        <w:numPr>
          <w:ilvl w:val="0"/>
          <w:numId w:val="14"/>
        </w:numPr>
        <w:pBdr>
          <w:top w:space="0" w:sz="0" w:val="nil"/>
          <w:left w:space="0" w:sz="0" w:val="nil"/>
          <w:bottom w:space="0" w:sz="0" w:val="nil"/>
          <w:right w:space="0" w:sz="0" w:val="nil"/>
          <w:between w:space="0" w:sz="0" w:val="nil"/>
        </w:pBdr>
        <w:spacing w:after="0" w:line="480" w:lineRule="auto"/>
        <w:ind w:left="720" w:hanging="360"/>
        <w:jc w:val="both"/>
        <w:rPr/>
      </w:pPr>
      <w:r w:rsidDel="00000000" w:rsidR="00000000" w:rsidRPr="00000000">
        <w:rPr>
          <w:color w:val="000000"/>
          <w:rtl w:val="0"/>
        </w:rPr>
        <w:t xml:space="preserve">Fontanero </w:t>
      </w:r>
      <w:r w:rsidDel="00000000" w:rsidR="00000000" w:rsidRPr="00000000">
        <w:rPr>
          <w:strike w:val="1"/>
          <w:color w:val="000000"/>
          <w:rtl w:val="0"/>
        </w:rPr>
        <w:t xml:space="preserve">de</w:t>
      </w:r>
      <w:r w:rsidDel="00000000" w:rsidR="00000000" w:rsidRPr="00000000">
        <w:rPr>
          <w:color w:val="000000"/>
          <w:rtl w:val="0"/>
        </w:rPr>
        <w:t xml:space="preserve"> comunitario</w:t>
      </w:r>
      <w:r w:rsidDel="00000000" w:rsidR="00000000" w:rsidRPr="00000000">
        <w:rPr>
          <w:rtl w:val="0"/>
        </w:rPr>
      </w:r>
    </w:p>
    <w:p w:rsidR="00000000" w:rsidDel="00000000" w:rsidP="00000000" w:rsidRDefault="00000000" w:rsidRPr="00000000" w14:paraId="00000022">
      <w:pPr>
        <w:numPr>
          <w:ilvl w:val="0"/>
          <w:numId w:val="14"/>
        </w:numPr>
        <w:pBdr>
          <w:top w:space="0" w:sz="0" w:val="nil"/>
          <w:left w:space="0" w:sz="0" w:val="nil"/>
          <w:bottom w:space="0" w:sz="0" w:val="nil"/>
          <w:right w:space="0" w:sz="0" w:val="nil"/>
          <w:between w:space="0" w:sz="0" w:val="nil"/>
        </w:pBdr>
        <w:spacing w:after="0" w:line="480" w:lineRule="auto"/>
        <w:ind w:left="720" w:hanging="360"/>
        <w:jc w:val="both"/>
        <w:rPr/>
      </w:pPr>
      <w:r w:rsidDel="00000000" w:rsidR="00000000" w:rsidRPr="00000000">
        <w:rPr>
          <w:color w:val="000000"/>
          <w:rtl w:val="0"/>
        </w:rPr>
        <w:t xml:space="preserve">Transformador de metales para economía popular comunitaria</w:t>
      </w:r>
      <w:r w:rsidDel="00000000" w:rsidR="00000000" w:rsidRPr="00000000">
        <w:rPr>
          <w:rtl w:val="0"/>
        </w:rPr>
      </w:r>
    </w:p>
    <w:p w:rsidR="00000000" w:rsidDel="00000000" w:rsidP="00000000" w:rsidRDefault="00000000" w:rsidRPr="00000000" w14:paraId="00000023">
      <w:pPr>
        <w:numPr>
          <w:ilvl w:val="0"/>
          <w:numId w:val="14"/>
        </w:numPr>
        <w:pBdr>
          <w:top w:space="0" w:sz="0" w:val="nil"/>
          <w:left w:space="0" w:sz="0" w:val="nil"/>
          <w:bottom w:space="0" w:sz="0" w:val="nil"/>
          <w:right w:space="0" w:sz="0" w:val="nil"/>
          <w:between w:space="0" w:sz="0" w:val="nil"/>
        </w:pBdr>
        <w:spacing w:line="480" w:lineRule="auto"/>
        <w:ind w:left="720" w:hanging="360"/>
        <w:jc w:val="both"/>
        <w:rPr/>
      </w:pPr>
      <w:r w:rsidDel="00000000" w:rsidR="00000000" w:rsidRPr="00000000">
        <w:rPr>
          <w:color w:val="000000"/>
          <w:rtl w:val="0"/>
        </w:rPr>
        <w:t xml:space="preserve">Cocineras de plaza de mercado</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b w:val="1"/>
          <w:bCs w:val="1"/>
          <w:rtl w:val="0"/>
        </w:rPr>
        <w:t xml:space="preserve">8.3.2.3 Descripción: </w:t>
      </w:r>
      <w:r w:rsidDel="00000000" w:rsidR="00000000" w:rsidRPr="00000000">
        <w:rPr>
          <w:color w:val="000000"/>
          <w:rtl w:val="0"/>
        </w:rPr>
        <w:t xml:space="preserve">debe desarrollarse con una extensión </w:t>
      </w:r>
      <w:sdt>
        <w:sdtPr>
          <w:id w:val="-946076011"/>
          <w:tag w:val="goog_rdk_12"/>
        </w:sdtPr>
        <w:sdtContent>
          <w:commentRangeStart w:id="12"/>
        </w:sdtContent>
      </w:sdt>
      <w:r w:rsidDel="00000000" w:rsidR="00000000" w:rsidRPr="00000000">
        <w:rPr>
          <w:color w:val="000000"/>
          <w:rtl w:val="0"/>
        </w:rPr>
        <w:t xml:space="preserve">máxima de ciento cincuenta (150) palabras. E</w:t>
      </w:r>
      <w:commentRangeEnd w:id="12"/>
      <w:r w:rsidDel="00000000" w:rsidR="00000000" w:rsidRPr="00000000">
        <w:commentReference w:id="12"/>
      </w:r>
      <w:r w:rsidDel="00000000" w:rsidR="00000000" w:rsidRPr="00000000">
        <w:rPr>
          <w:color w:val="000000"/>
          <w:rtl w:val="0"/>
        </w:rPr>
        <w:t xml:space="preserve">n este apartado se definirá de manera clara y precisa el oficio que la persona desempeñará en el sector de la Economía Popular Comunitaria, destacando su importancia para la productividad y el desarrollo del territorio. La descripción deberá guardar coherencia con los módulos que conforman el bloque modular, las capacidades que se espera desarrollar en los participantes a lo largo del proceso formativo, el tipo de certificación a obtener y los beneficios derivados del fortalecimiento de habilidades técnicas y de la aplicación de conocimientos tecnológicos en su desempeño.</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color w:val="000000"/>
          <w:rtl w:val="0"/>
        </w:rPr>
        <w:t xml:space="preserve">Asimismo, el texto deberá indicar a quién está dirigido el bloque modular, describiendo el perfil del público objetivo, y detallar los campos de acción, funciones u ocupaciones que la persona podrá desempeñar una vez finalice satisfactoriamente su formación, en concordancia con las dinámicas productivas del sector y los lineamientos institucionales del SENA</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480" w:lineRule="auto"/>
        <w:jc w:val="both"/>
        <w:rPr/>
      </w:pPr>
      <w:r w:rsidDel="00000000" w:rsidR="00000000" w:rsidRPr="00000000">
        <w:rPr>
          <w:b w:val="1"/>
          <w:bCs w:val="1"/>
          <w:rtl w:val="0"/>
        </w:rPr>
        <w:t xml:space="preserve">8.3.2.4 Duración: </w:t>
      </w:r>
      <w:r w:rsidDel="00000000" w:rsidR="00000000" w:rsidRPr="00000000">
        <w:rPr>
          <w:rtl w:val="0"/>
        </w:rPr>
        <w:t xml:space="preserve">Corresponde al tiempo total de la suma del conjunto de módulos que integran el bloque modular, incluyendo tanto los </w:t>
      </w:r>
      <w:sdt>
        <w:sdtPr>
          <w:id w:val="1636625229"/>
          <w:tag w:val="goog_rdk_13"/>
        </w:sdtPr>
        <w:sdtContent>
          <w:commentRangeStart w:id="13"/>
        </w:sdtContent>
      </w:sdt>
      <w:r w:rsidDel="00000000" w:rsidR="00000000" w:rsidRPr="00000000">
        <w:rPr>
          <w:rtl w:val="0"/>
        </w:rPr>
        <w:t xml:space="preserve">módulos técnicos específicos como los módulos de integralidad. </w:t>
      </w:r>
      <w:commentRangeEnd w:id="13"/>
      <w:r w:rsidDel="00000000" w:rsidR="00000000" w:rsidRPr="00000000">
        <w:commentReference w:id="13"/>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 duración máxima del bloque modular es de </w:t>
      </w:r>
      <w:r w:rsidDel="00000000" w:rsidR="00000000" w:rsidRPr="00000000">
        <w:rPr>
          <w:rFonts w:ascii="Calibri" w:cs="Calibri" w:eastAsia="Calibri" w:hAnsi="Calibri"/>
          <w:b w:val="0"/>
          <w:bCs w:val="0"/>
          <w:i w:val="0"/>
          <w:iCs w:val="0"/>
          <w:smallCaps w:val="0"/>
          <w:strike w:val="1"/>
          <w:color w:val="000000"/>
          <w:sz w:val="22"/>
          <w:szCs w:val="22"/>
          <w:u w:val="none"/>
          <w:shd w:fill="auto" w:val="clear"/>
          <w:vertAlign w:val="baseline"/>
          <w:rtl w:val="0"/>
        </w:rPr>
        <w:t xml:space="preserve">quinientas setenta y seis</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576 horas  y mínima de doscientas ochenta y ocho horas (288), de acuerdo con el número de módulos y los resultados de aprendizaje asociados a las Unidades de Aprendizaje.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Los bloques modulares no </w:t>
      </w:r>
      <w:r w:rsidDel="00000000" w:rsidR="00000000" w:rsidRPr="00000000">
        <w:rPr>
          <w:rtl w:val="0"/>
        </w:rPr>
        <w:t xml:space="preserve">contarán</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con etapa productiva teniendo en </w:t>
      </w:r>
      <w:r w:rsidDel="00000000" w:rsidR="00000000" w:rsidRPr="00000000">
        <w:rPr>
          <w:rtl w:val="0"/>
        </w:rPr>
        <w:t xml:space="preserve">cuenta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t xml:space="preserve">las características</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t xml:space="preserve">tipo de población</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que es atendida</w:t>
      </w:r>
      <w:r w:rsidDel="00000000" w:rsidR="00000000" w:rsidRPr="00000000">
        <w:rPr>
          <w:rtl w:val="0"/>
        </w:rPr>
        <w:t xml:space="preserve"> con estos programas.</w:t>
      </w:r>
      <w:r w:rsidDel="00000000" w:rsidR="00000000" w:rsidRPr="00000000">
        <w:rPr>
          <w:rtl w:val="0"/>
        </w:rPr>
      </w:r>
    </w:p>
    <w:p w:rsidR="00000000" w:rsidDel="00000000" w:rsidP="00000000" w:rsidRDefault="00000000" w:rsidRPr="00000000" w14:paraId="00000029">
      <w:pPr>
        <w:spacing w:line="480" w:lineRule="auto"/>
        <w:jc w:val="both"/>
        <w:rPr/>
      </w:pPr>
      <w:r w:rsidDel="00000000" w:rsidR="00000000" w:rsidRPr="00000000">
        <w:rPr>
          <w:b w:val="1"/>
          <w:bCs w:val="1"/>
          <w:rtl w:val="0"/>
        </w:rPr>
        <w:t xml:space="preserve">8.3.2.5 Certificación del bloque modular</w:t>
      </w:r>
      <w:r w:rsidDel="00000000" w:rsidR="00000000" w:rsidRPr="00000000">
        <w:rPr>
          <w:rtl w:val="0"/>
        </w:rPr>
        <w:t xml:space="preserve">: Se otorgará de acuerdo con dos tipos de salidas formativa: </w:t>
      </w:r>
    </w:p>
    <w:p w:rsidR="00000000" w:rsidDel="00000000" w:rsidP="00000000" w:rsidRDefault="00000000" w:rsidRPr="00000000" w14:paraId="0000002A">
      <w:pPr>
        <w:numPr>
          <w:ilvl w:val="0"/>
          <w:numId w:val="17"/>
        </w:numPr>
        <w:pBdr>
          <w:top w:space="0" w:sz="0" w:val="nil"/>
          <w:left w:space="0" w:sz="0" w:val="nil"/>
          <w:bottom w:space="0" w:sz="0" w:val="nil"/>
          <w:right w:space="0" w:sz="0" w:val="nil"/>
          <w:between w:space="0" w:sz="0" w:val="nil"/>
        </w:pBdr>
        <w:spacing w:after="0" w:line="480" w:lineRule="auto"/>
        <w:ind w:left="720" w:hanging="360"/>
        <w:jc w:val="both"/>
        <w:rPr/>
      </w:pPr>
      <w:sdt>
        <w:sdtPr>
          <w:id w:val="1522617155"/>
          <w:tag w:val="goog_rdk_14"/>
        </w:sdtPr>
        <w:sdtContent>
          <w:commentRangeStart w:id="14"/>
        </w:sdtContent>
      </w:sdt>
      <w:sdt>
        <w:sdtPr>
          <w:id w:val="136767372"/>
          <w:tag w:val="goog_rdk_15"/>
        </w:sdtPr>
        <w:sdtContent>
          <w:commentRangeStart w:id="15"/>
        </w:sdtContent>
      </w:sdt>
      <w:r w:rsidDel="00000000" w:rsidR="00000000" w:rsidRPr="00000000">
        <w:rPr>
          <w:b w:val="1"/>
          <w:bCs w:val="1"/>
          <w:color w:val="000000"/>
          <w:rtl w:val="0"/>
        </w:rPr>
        <w:t xml:space="preserve">Salida parcial</w:t>
      </w:r>
      <w:r w:rsidDel="00000000" w:rsidR="00000000" w:rsidRPr="00000000">
        <w:rPr>
          <w:color w:val="000000"/>
          <w:rtl w:val="0"/>
        </w:rPr>
        <w:t xml:space="preserve">: Se reconocerá cuando la persona haya cursado y aprobado, con calificación A (Aprobado), uno o varios módulos del bloque modular. En este caso, la certificación se expedirá de manera individual por cada módulo aprobado.</w:t>
      </w:r>
      <w:commentRangeEnd w:id="14"/>
      <w:r w:rsidDel="00000000" w:rsidR="00000000" w:rsidRPr="00000000">
        <w:commentReference w:id="14"/>
      </w:r>
      <w:commentRangeEnd w:id="15"/>
      <w:r w:rsidDel="00000000" w:rsidR="00000000" w:rsidRPr="00000000">
        <w:commentReference w:id="15"/>
      </w:r>
      <w:r w:rsidDel="00000000" w:rsidR="00000000" w:rsidRPr="00000000">
        <w:rPr>
          <w:rtl w:val="0"/>
        </w:rPr>
      </w:r>
    </w:p>
    <w:p w:rsidR="00000000" w:rsidDel="00000000" w:rsidP="00000000" w:rsidRDefault="00000000" w:rsidRPr="00000000" w14:paraId="0000002B">
      <w:pPr>
        <w:numPr>
          <w:ilvl w:val="0"/>
          <w:numId w:val="17"/>
        </w:numPr>
        <w:pBdr>
          <w:top w:space="0" w:sz="0" w:val="nil"/>
          <w:left w:space="0" w:sz="0" w:val="nil"/>
          <w:bottom w:space="0" w:sz="0" w:val="nil"/>
          <w:right w:space="0" w:sz="0" w:val="nil"/>
          <w:between w:space="0" w:sz="0" w:val="nil"/>
        </w:pBdr>
        <w:spacing w:line="480" w:lineRule="auto"/>
        <w:ind w:left="720" w:hanging="360"/>
        <w:jc w:val="both"/>
        <w:rPr/>
      </w:pPr>
      <w:r w:rsidDel="00000000" w:rsidR="00000000" w:rsidRPr="00000000">
        <w:rPr>
          <w:b w:val="1"/>
          <w:bCs w:val="1"/>
          <w:color w:val="000000"/>
          <w:rtl w:val="0"/>
        </w:rPr>
        <w:t xml:space="preserve">Salida plena</w:t>
      </w:r>
      <w:r w:rsidDel="00000000" w:rsidR="00000000" w:rsidRPr="00000000">
        <w:rPr>
          <w:color w:val="000000"/>
          <w:rtl w:val="0"/>
        </w:rPr>
        <w:t xml:space="preserve">: Se otorgará cuando la persona haya cursado y aprobado la totalidad de los módulos que conforman el bloque modular, evidenciando el desarrollo de las habilidades técnicas requeridas para desempeñarse en </w:t>
      </w:r>
      <w:r w:rsidDel="00000000" w:rsidR="00000000" w:rsidRPr="00000000">
        <w:rPr>
          <w:rtl w:val="0"/>
        </w:rPr>
        <w:t xml:space="preserve">el</w:t>
      </w:r>
      <w:r w:rsidDel="00000000" w:rsidR="00000000" w:rsidRPr="00000000">
        <w:rPr>
          <w:color w:val="000000"/>
          <w:rtl w:val="0"/>
        </w:rPr>
        <w:t xml:space="preserve"> oficio específico objeto de la formaci</w:t>
      </w:r>
      <w:r w:rsidDel="00000000" w:rsidR="00000000" w:rsidRPr="00000000">
        <w:rPr>
          <w:rtl w:val="0"/>
        </w:rPr>
        <w:t xml:space="preserve">ón</w:t>
      </w:r>
      <w:r w:rsidDel="00000000" w:rsidR="00000000" w:rsidRPr="00000000">
        <w:rPr>
          <w:color w:val="000000"/>
          <w:rtl w:val="0"/>
        </w:rPr>
        <w:t xml:space="preserve">. En este caso, se expedirá el Certificado de Aptitud Profesional (C.A.P.), conforme a los lineamientos institucionales del SENA.</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line="480" w:lineRule="auto"/>
        <w:ind w:left="0" w:firstLine="0"/>
        <w:jc w:val="both"/>
        <w:rPr>
          <w:color w:val="ff0000"/>
        </w:rPr>
      </w:pPr>
      <w:r w:rsidDel="00000000" w:rsidR="00000000" w:rsidRPr="00000000">
        <w:rPr>
          <w:color w:val="ff0000"/>
          <w:rtl w:val="0"/>
        </w:rPr>
        <w:t xml:space="preserve">07/04/2026</w:t>
      </w:r>
    </w:p>
    <w:p w:rsidR="00000000" w:rsidDel="00000000" w:rsidP="00000000" w:rsidRDefault="00000000" w:rsidRPr="00000000" w14:paraId="0000002D">
      <w:pPr>
        <w:spacing w:line="480" w:lineRule="auto"/>
        <w:jc w:val="both"/>
        <w:rPr>
          <w:b w:val="1"/>
          <w:bCs w:val="1"/>
        </w:rPr>
      </w:pPr>
      <w:r w:rsidDel="00000000" w:rsidR="00000000" w:rsidRPr="00000000">
        <w:rPr>
          <w:b w:val="1"/>
          <w:bCs w:val="1"/>
          <w:rtl w:val="0"/>
        </w:rPr>
        <w:t xml:space="preserve">8.3.3 Diseño de Módulos de formación</w:t>
      </w:r>
    </w:p>
    <w:p w:rsidR="00000000" w:rsidDel="00000000" w:rsidP="00000000" w:rsidRDefault="00000000" w:rsidRPr="00000000" w14:paraId="0000002E">
      <w:pPr>
        <w:spacing w:line="480" w:lineRule="auto"/>
        <w:jc w:val="both"/>
        <w:rPr>
          <w:color w:val="ff0000"/>
        </w:rPr>
      </w:pPr>
      <w:r w:rsidDel="00000000" w:rsidR="00000000" w:rsidRPr="00000000">
        <w:rPr>
          <w:color w:val="ff0000"/>
          <w:rtl w:val="0"/>
        </w:rPr>
        <w:t xml:space="preserve">En el SENA, la formación modular se entiende como una forma de organización del currículo que se caracteriza por……..</w:t>
      </w:r>
    </w:p>
    <w:p w:rsidR="00000000" w:rsidDel="00000000" w:rsidP="00000000" w:rsidRDefault="00000000" w:rsidRPr="00000000" w14:paraId="0000002F">
      <w:pPr>
        <w:spacing w:line="480" w:lineRule="auto"/>
        <w:jc w:val="both"/>
        <w:rPr/>
      </w:pPr>
      <w:r w:rsidDel="00000000" w:rsidR="00000000" w:rsidRPr="00000000">
        <w:rPr>
          <w:rtl w:val="0"/>
        </w:rPr>
        <w:t xml:space="preserve">Así, l</w:t>
      </w:r>
      <w:r w:rsidDel="00000000" w:rsidR="00000000" w:rsidRPr="00000000">
        <w:rPr>
          <w:rtl w:val="0"/>
        </w:rPr>
        <w:t xml:space="preserve">os módulos están conformados por una o varias unidades de aprendizaje y </w:t>
      </w:r>
      <w:sdt>
        <w:sdtPr>
          <w:id w:val="1075184833"/>
          <w:tag w:val="goog_rdk_16"/>
        </w:sdtPr>
        <w:sdtContent>
          <w:commentRangeStart w:id="16"/>
        </w:sdtContent>
      </w:sdt>
      <w:r w:rsidDel="00000000" w:rsidR="00000000" w:rsidRPr="00000000">
        <w:rPr>
          <w:rtl w:val="0"/>
        </w:rPr>
        <w:t xml:space="preserve">pueden incorporar competencias básicas</w:t>
      </w:r>
      <w:commentRangeEnd w:id="16"/>
      <w:r w:rsidDel="00000000" w:rsidR="00000000" w:rsidRPr="00000000">
        <w:commentReference w:id="16"/>
      </w:r>
      <w:r w:rsidDel="00000000" w:rsidR="00000000" w:rsidRPr="00000000">
        <w:rPr>
          <w:rtl w:val="0"/>
        </w:rPr>
        <w:t xml:space="preserve">, de acuerdo con los propósitos formativos establecidos. Estos módulos se integran en el mapa de módulos del programa, en respuesta a una unidad económica productiva popular, tanto mercantil como no mercantil, reconocida por el sector. </w:t>
      </w:r>
    </w:p>
    <w:p w:rsidR="00000000" w:rsidDel="00000000" w:rsidP="00000000" w:rsidRDefault="00000000" w:rsidRPr="00000000" w14:paraId="00000030">
      <w:pPr>
        <w:spacing w:line="480" w:lineRule="auto"/>
        <w:jc w:val="both"/>
        <w:rPr>
          <w:b w:val="1"/>
          <w:bCs w:val="1"/>
        </w:rPr>
      </w:pPr>
      <w:r w:rsidDel="00000000" w:rsidR="00000000" w:rsidRPr="00000000">
        <w:rPr>
          <w:b w:val="1"/>
          <w:bCs w:val="1"/>
          <w:rtl w:val="0"/>
        </w:rPr>
        <w:t xml:space="preserve">8.3.3.1 Proceso de elaboración del módulo</w:t>
      </w:r>
    </w:p>
    <w:p w:rsidR="00000000" w:rsidDel="00000000" w:rsidP="00000000" w:rsidRDefault="00000000" w:rsidRPr="00000000" w14:paraId="00000031">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Etapa 1. Inicio e insumos:  </w:t>
      </w:r>
      <w:sdt>
        <w:sdtPr>
          <w:id w:val="1837715395"/>
          <w:tag w:val="goog_rdk_17"/>
        </w:sdtPr>
        <w:sdtContent>
          <w:commentRangeStart w:id="17"/>
        </w:sdtContent>
      </w:sdt>
      <w:sdt>
        <w:sdtPr>
          <w:id w:val="4776301"/>
          <w:tag w:val="goog_rdk_18"/>
        </w:sdtPr>
        <w:sdtContent>
          <w:commentRangeStart w:id="18"/>
        </w:sdtContent>
      </w:sdt>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define la etapa de partida y los elementos necesarios para el diseño del módulo.</w:t>
      </w:r>
      <w:commentRangeEnd w:id="17"/>
      <w:r w:rsidDel="00000000" w:rsidR="00000000" w:rsidRPr="00000000">
        <w:commentReference w:id="17"/>
      </w:r>
      <w:commentRangeEnd w:id="18"/>
      <w:r w:rsidDel="00000000" w:rsidR="00000000" w:rsidRPr="00000000">
        <w:commentReference w:id="18"/>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Etapa 2. Construcción del Módulo de formación: establece las bases de los elementos que deben conformar el módulo de formación como la denominación, duración, descripción, justificación, perfil de egreso, unidades de aprendizaje que la conforman, modalidad y </w:t>
      </w:r>
      <w:sdt>
        <w:sdtPr>
          <w:id w:val="718912751"/>
          <w:tag w:val="goog_rdk_19"/>
        </w:sdtPr>
        <w:sdtContent>
          <w:commentRangeStart w:id="19"/>
        </w:sdtContent>
      </w:sdt>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certificación</w:t>
      </w:r>
      <w:commentRangeEnd w:id="19"/>
      <w:r w:rsidDel="00000000" w:rsidR="00000000" w:rsidRPr="00000000">
        <w:commentReference w:id="19"/>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3">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0" w:line="48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Etapa 3. Diseño de unidades de aprendizaje: en esta se desarrollan los contenidos de cada unidad de aprendizaje como su denominación, duración, resultados de aprendizajes, perfil de los instructores y ambientes de aprendizaje en territorio.</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480" w:lineRule="auto"/>
        <w:jc w:val="both"/>
        <w:rPr>
          <w:b w:val="1"/>
          <w:bCs w:val="1"/>
          <w:color w:val="000000"/>
        </w:rPr>
      </w:pPr>
      <w:r w:rsidDel="00000000" w:rsidR="00000000" w:rsidRPr="00000000">
        <w:rPr>
          <w:b w:val="1"/>
          <w:bCs w:val="1"/>
          <w:color w:val="000000"/>
          <w:rtl w:val="0"/>
        </w:rPr>
        <w:t xml:space="preserve">8.3.3.2 Elementos de entrada para la formación modular</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rtl w:val="0"/>
        </w:rPr>
        <w:t xml:space="preserve">Los insumos para los elementos de entrada son: ruta modular, </w:t>
      </w:r>
      <w:sdt>
        <w:sdtPr>
          <w:id w:val="-1397026247"/>
          <w:tag w:val="goog_rdk_20"/>
        </w:sdtPr>
        <w:sdtContent>
          <w:commentRangeStart w:id="20"/>
        </w:sdtContent>
      </w:sdt>
      <w:r w:rsidDel="00000000" w:rsidR="00000000" w:rsidRPr="00000000">
        <w:rPr>
          <w:rtl w:val="0"/>
        </w:rPr>
        <w:t xml:space="preserve">denominaciones de la ocupación,</w:t>
      </w:r>
      <w:commentRangeEnd w:id="20"/>
      <w:r w:rsidDel="00000000" w:rsidR="00000000" w:rsidRPr="00000000">
        <w:commentReference w:id="20"/>
      </w:r>
      <w:r w:rsidDel="00000000" w:rsidR="00000000" w:rsidRPr="00000000">
        <w:rPr>
          <w:rtl w:val="0"/>
        </w:rPr>
        <w:t xml:space="preserve"> </w:t>
      </w:r>
      <w:sdt>
        <w:sdtPr>
          <w:id w:val="1862644943"/>
          <w:tag w:val="goog_rdk_21"/>
        </w:sdtPr>
        <w:sdtContent>
          <w:commentRangeStart w:id="21"/>
        </w:sdtContent>
      </w:sdt>
      <w:r w:rsidDel="00000000" w:rsidR="00000000" w:rsidRPr="00000000">
        <w:rPr>
          <w:rtl w:val="0"/>
        </w:rPr>
        <w:t xml:space="preserve">funciones de las ocupaciones establecidas</w:t>
      </w:r>
      <w:commentRangeEnd w:id="21"/>
      <w:r w:rsidDel="00000000" w:rsidR="00000000" w:rsidRPr="00000000">
        <w:commentReference w:id="21"/>
      </w:r>
      <w:r w:rsidDel="00000000" w:rsidR="00000000" w:rsidRPr="00000000">
        <w:rPr>
          <w:rtl w:val="0"/>
        </w:rPr>
        <w:t xml:space="preserve"> en la</w:t>
      </w:r>
      <w:sdt>
        <w:sdtPr>
          <w:id w:val="2034726918"/>
          <w:tag w:val="goog_rdk_22"/>
        </w:sdtPr>
        <w:sdtContent>
          <w:commentRangeStart w:id="22"/>
        </w:sdtContent>
      </w:sdt>
      <w:r w:rsidDel="00000000" w:rsidR="00000000" w:rsidRPr="00000000">
        <w:rPr>
          <w:rtl w:val="0"/>
        </w:rPr>
        <w:t xml:space="preserve"> Clasificación Nacional de Ocupaciones,</w:t>
      </w:r>
      <w:commentRangeEnd w:id="22"/>
      <w:r w:rsidDel="00000000" w:rsidR="00000000" w:rsidRPr="00000000">
        <w:commentReference w:id="22"/>
      </w:r>
      <w:r w:rsidDel="00000000" w:rsidR="00000000" w:rsidRPr="00000000">
        <w:rPr>
          <w:rtl w:val="0"/>
        </w:rPr>
        <w:t xml:space="preserve"> </w:t>
      </w:r>
      <w:sdt>
        <w:sdtPr>
          <w:id w:val="415153733"/>
          <w:tag w:val="goog_rdk_23"/>
        </w:sdtPr>
        <w:sdtContent>
          <w:commentRangeStart w:id="23"/>
        </w:sdtContent>
      </w:sdt>
      <w:r w:rsidDel="00000000" w:rsidR="00000000" w:rsidRPr="00000000">
        <w:rPr>
          <w:rtl w:val="0"/>
        </w:rPr>
        <w:t xml:space="preserve">procesos productivos de las unidades de economía popular comunitaria, el análisis</w:t>
      </w:r>
      <w:r w:rsidDel="00000000" w:rsidR="00000000" w:rsidRPr="00000000">
        <w:rPr>
          <w:color w:val="000000"/>
          <w:rtl w:val="0"/>
        </w:rPr>
        <w:t xml:space="preserve"> del estado actual de la oferta de formación de las entidades que brindan capacitaciones afines, considerando su cobertura, pertinencia y alineación con las necesidades de las unidades económica</w:t>
      </w:r>
      <w:commentRangeEnd w:id="23"/>
      <w:r w:rsidDel="00000000" w:rsidR="00000000" w:rsidRPr="00000000">
        <w:commentReference w:id="23"/>
      </w:r>
      <w:r w:rsidDel="00000000" w:rsidR="00000000" w:rsidRPr="00000000">
        <w:rPr>
          <w:color w:val="000000"/>
          <w:rtl w:val="0"/>
        </w:rPr>
        <w:t xml:space="preserve">s</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480" w:lineRule="auto"/>
        <w:jc w:val="both"/>
        <w:rPr>
          <w:color w:val="ff000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480" w:lineRule="auto"/>
        <w:jc w:val="both"/>
        <w:rPr>
          <w:b w:val="1"/>
          <w:bCs w:val="1"/>
          <w:color w:val="000000"/>
        </w:rPr>
      </w:pPr>
      <w:r w:rsidDel="00000000" w:rsidR="00000000" w:rsidRPr="00000000">
        <w:rPr>
          <w:color w:val="ff0000"/>
          <w:rtl w:val="0"/>
        </w:rPr>
        <w:t xml:space="preserve">08042026</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480" w:lineRule="auto"/>
        <w:jc w:val="both"/>
        <w:rPr>
          <w:b w:val="1"/>
          <w:bCs w:val="1"/>
          <w:color w:val="000000"/>
        </w:rPr>
      </w:pPr>
      <w:r w:rsidDel="00000000" w:rsidR="00000000" w:rsidRPr="00000000">
        <w:rPr>
          <w:b w:val="1"/>
          <w:bCs w:val="1"/>
          <w:color w:val="000000"/>
          <w:rtl w:val="0"/>
        </w:rPr>
        <w:t xml:space="preserve">8.3.3.3 Construcción del módulo de formación técnico específico</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color w:val="000000"/>
          <w:rtl w:val="0"/>
        </w:rPr>
        <w:t xml:space="preserve">Cada módulo de formación</w:t>
      </w:r>
      <w:sdt>
        <w:sdtPr>
          <w:id w:val="1223580548"/>
          <w:tag w:val="goog_rdk_24"/>
        </w:sdtPr>
        <w:sdtContent>
          <w:commentRangeStart w:id="24"/>
        </w:sdtContent>
      </w:sdt>
      <w:r w:rsidDel="00000000" w:rsidR="00000000" w:rsidRPr="00000000">
        <w:rPr>
          <w:color w:val="000000"/>
          <w:highlight w:val="yellow"/>
          <w:rtl w:val="0"/>
        </w:rPr>
        <w:t xml:space="preserve"> técnico específico</w:t>
      </w:r>
      <w:commentRangeEnd w:id="24"/>
      <w:r w:rsidDel="00000000" w:rsidR="00000000" w:rsidRPr="00000000">
        <w:commentReference w:id="24"/>
      </w:r>
      <w:r w:rsidDel="00000000" w:rsidR="00000000" w:rsidRPr="00000000">
        <w:rPr>
          <w:color w:val="000000"/>
          <w:rtl w:val="0"/>
        </w:rPr>
        <w:t xml:space="preserve"> debe contener los siguientes </w:t>
      </w:r>
      <w:sdt>
        <w:sdtPr>
          <w:id w:val="-712032179"/>
          <w:tag w:val="goog_rdk_25"/>
        </w:sdtPr>
        <w:sdtContent>
          <w:commentRangeStart w:id="25"/>
        </w:sdtContent>
      </w:sdt>
      <w:r w:rsidDel="00000000" w:rsidR="00000000" w:rsidRPr="00000000">
        <w:rPr>
          <w:color w:val="000000"/>
          <w:rtl w:val="0"/>
        </w:rPr>
        <w:t xml:space="preserve">elementos</w:t>
      </w:r>
      <w:commentRangeEnd w:id="25"/>
      <w:r w:rsidDel="00000000" w:rsidR="00000000" w:rsidRPr="00000000">
        <w:commentReference w:id="25"/>
      </w:r>
      <w:r w:rsidDel="00000000" w:rsidR="00000000" w:rsidRPr="00000000">
        <w:rPr>
          <w:color w:val="000000"/>
          <w:rtl w:val="0"/>
        </w:rPr>
        <w:t xml:space="preserve">:</w:t>
      </w:r>
    </w:p>
    <w:p w:rsidR="00000000" w:rsidDel="00000000" w:rsidP="00000000" w:rsidRDefault="00000000" w:rsidRPr="00000000" w14:paraId="0000003A">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Denominación</w:t>
      </w:r>
    </w:p>
    <w:p w:rsidR="00000000" w:rsidDel="00000000" w:rsidP="00000000" w:rsidRDefault="00000000" w:rsidRPr="00000000" w14:paraId="0000003B">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Duración</w:t>
      </w:r>
    </w:p>
    <w:p w:rsidR="00000000" w:rsidDel="00000000" w:rsidP="00000000" w:rsidRDefault="00000000" w:rsidRPr="00000000" w14:paraId="0000003C">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Descripción</w:t>
      </w:r>
    </w:p>
    <w:p w:rsidR="00000000" w:rsidDel="00000000" w:rsidP="00000000" w:rsidRDefault="00000000" w:rsidRPr="00000000" w14:paraId="0000003D">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Justificación</w:t>
      </w:r>
    </w:p>
    <w:p w:rsidR="00000000" w:rsidDel="00000000" w:rsidP="00000000" w:rsidRDefault="00000000" w:rsidRPr="00000000" w14:paraId="0000003E">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Perfil de egreso</w:t>
      </w:r>
    </w:p>
    <w:p w:rsidR="00000000" w:rsidDel="00000000" w:rsidP="00000000" w:rsidRDefault="00000000" w:rsidRPr="00000000" w14:paraId="0000003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Unidades de Aprendizaje</w:t>
      </w:r>
    </w:p>
    <w:p w:rsidR="00000000" w:rsidDel="00000000" w:rsidP="00000000" w:rsidRDefault="00000000" w:rsidRPr="00000000" w14:paraId="0000004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Modalidad</w:t>
      </w:r>
    </w:p>
    <w:p w:rsidR="00000000" w:rsidDel="00000000" w:rsidP="00000000" w:rsidRDefault="00000000" w:rsidRPr="00000000" w14:paraId="00000041">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0" w:line="48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Certificación</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color w:val="000000"/>
          <w:rtl w:val="0"/>
        </w:rPr>
        <w:t xml:space="preserve">A continuación, se describen cada uno de los anteriores parámetros.</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b w:val="1"/>
          <w:bCs w:val="1"/>
          <w:color w:val="000000"/>
          <w:rtl w:val="0"/>
        </w:rPr>
        <w:t xml:space="preserve">8.3.3.3.1 Denominación</w:t>
      </w:r>
      <w:r w:rsidDel="00000000" w:rsidR="00000000" w:rsidRPr="00000000">
        <w:rPr>
          <w:color w:val="000000"/>
          <w:rtl w:val="0"/>
        </w:rPr>
        <w:t xml:space="preserve">: La denominación del módulo debe derivarse del tipo de tarea </w:t>
      </w:r>
      <w:sdt>
        <w:sdtPr>
          <w:id w:val="-2120416916"/>
          <w:tag w:val="goog_rdk_26"/>
        </w:sdtPr>
        <w:sdtContent>
          <w:commentRangeStart w:id="26"/>
        </w:sdtContent>
      </w:sdt>
      <w:r w:rsidDel="00000000" w:rsidR="00000000" w:rsidRPr="00000000">
        <w:rPr>
          <w:color w:val="000000"/>
          <w:rtl w:val="0"/>
        </w:rPr>
        <w:t xml:space="preserve">o función </w:t>
      </w:r>
      <w:commentRangeEnd w:id="26"/>
      <w:r w:rsidDel="00000000" w:rsidR="00000000" w:rsidRPr="00000000">
        <w:commentReference w:id="26"/>
      </w:r>
      <w:r w:rsidDel="00000000" w:rsidR="00000000" w:rsidRPr="00000000">
        <w:rPr>
          <w:color w:val="000000"/>
          <w:rtl w:val="0"/>
        </w:rPr>
        <w:t xml:space="preserve">que realizará la persona al finalizar su proceso de formación, en coherencia con las unidades de aprendizaje que lo integran y que se han </w:t>
      </w:r>
      <w:r w:rsidDel="00000000" w:rsidR="00000000" w:rsidRPr="00000000">
        <w:rPr>
          <w:rtl w:val="0"/>
        </w:rPr>
        <w:t xml:space="preserve">definido</w:t>
      </w:r>
      <w:r w:rsidDel="00000000" w:rsidR="00000000" w:rsidRPr="00000000">
        <w:rPr>
          <w:color w:val="000000"/>
          <w:rtl w:val="0"/>
        </w:rPr>
        <w:t xml:space="preserve"> desde el Bloque </w:t>
      </w:r>
      <w:r w:rsidDel="00000000" w:rsidR="00000000" w:rsidRPr="00000000">
        <w:rPr>
          <w:rtl w:val="0"/>
        </w:rPr>
        <w:t xml:space="preserve">M</w:t>
      </w:r>
      <w:r w:rsidDel="00000000" w:rsidR="00000000" w:rsidRPr="00000000">
        <w:rPr>
          <w:color w:val="000000"/>
          <w:rtl w:val="0"/>
        </w:rPr>
        <w:t xml:space="preserve">odular. </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color w:val="000000"/>
          <w:rtl w:val="0"/>
        </w:rPr>
        <w:t xml:space="preserve">Para la de</w:t>
      </w:r>
      <w:r w:rsidDel="00000000" w:rsidR="00000000" w:rsidRPr="00000000">
        <w:rPr>
          <w:rtl w:val="0"/>
        </w:rPr>
        <w:t xml:space="preserve">nominación</w:t>
      </w:r>
      <w:r w:rsidDel="00000000" w:rsidR="00000000" w:rsidRPr="00000000">
        <w:rPr>
          <w:color w:val="000000"/>
          <w:rtl w:val="0"/>
        </w:rPr>
        <w:t xml:space="preserve">, se deben considerar las siguientes características:</w:t>
      </w:r>
    </w:p>
    <w:p w:rsidR="00000000" w:rsidDel="00000000" w:rsidP="00000000" w:rsidRDefault="00000000" w:rsidRPr="00000000" w14:paraId="00000045">
      <w:pPr>
        <w:numPr>
          <w:ilvl w:val="0"/>
          <w:numId w:val="19"/>
        </w:numPr>
        <w:pBdr>
          <w:top w:space="0" w:sz="0" w:val="nil"/>
          <w:left w:space="0" w:sz="0" w:val="nil"/>
          <w:bottom w:space="0" w:sz="0" w:val="nil"/>
          <w:right w:space="0" w:sz="0" w:val="nil"/>
          <w:between w:space="0" w:sz="0" w:val="nil"/>
        </w:pBdr>
        <w:spacing w:after="0" w:line="480" w:lineRule="auto"/>
        <w:ind w:left="720" w:hanging="360"/>
        <w:jc w:val="both"/>
        <w:rPr>
          <w:color w:val="000000"/>
        </w:rPr>
      </w:pPr>
      <w:r w:rsidDel="00000000" w:rsidR="00000000" w:rsidRPr="00000000">
        <w:rPr>
          <w:color w:val="000000"/>
          <w:rtl w:val="0"/>
        </w:rPr>
        <w:t xml:space="preserve">Reflejar las </w:t>
      </w:r>
      <w:sdt>
        <w:sdtPr>
          <w:id w:val="2046926992"/>
          <w:tag w:val="goog_rdk_27"/>
        </w:sdtPr>
        <w:sdtContent>
          <w:commentRangeStart w:id="27"/>
        </w:sdtContent>
      </w:sdt>
      <w:r w:rsidDel="00000000" w:rsidR="00000000" w:rsidRPr="00000000">
        <w:rPr>
          <w:color w:val="000000"/>
          <w:rtl w:val="0"/>
        </w:rPr>
        <w:t xml:space="preserve">funciones de la ocupación</w:t>
      </w:r>
      <w:commentRangeEnd w:id="27"/>
      <w:r w:rsidDel="00000000" w:rsidR="00000000" w:rsidRPr="00000000">
        <w:commentReference w:id="27"/>
      </w:r>
      <w:r w:rsidDel="00000000" w:rsidR="00000000" w:rsidRPr="00000000">
        <w:rPr>
          <w:color w:val="000000"/>
          <w:rtl w:val="0"/>
        </w:rPr>
        <w:t xml:space="preserve"> reconocidas por el </w:t>
      </w:r>
      <w:sdt>
        <w:sdtPr>
          <w:id w:val="-1226199425"/>
          <w:tag w:val="goog_rdk_28"/>
        </w:sdtPr>
        <w:sdtContent>
          <w:commentRangeStart w:id="28"/>
        </w:sdtContent>
      </w:sdt>
      <w:r w:rsidDel="00000000" w:rsidR="00000000" w:rsidRPr="00000000">
        <w:rPr>
          <w:color w:val="000000"/>
          <w:rtl w:val="0"/>
        </w:rPr>
        <w:t xml:space="preserve">sector productivo</w:t>
      </w:r>
      <w:commentRangeEnd w:id="28"/>
      <w:r w:rsidDel="00000000" w:rsidR="00000000" w:rsidRPr="00000000">
        <w:commentReference w:id="28"/>
      </w:r>
      <w:r w:rsidDel="00000000" w:rsidR="00000000" w:rsidRPr="00000000">
        <w:rPr>
          <w:color w:val="000000"/>
          <w:rtl w:val="0"/>
        </w:rPr>
        <w:t xml:space="preserve"> u unidades económicas y que el egresado estará en capacidad de desempeñar. </w:t>
      </w:r>
    </w:p>
    <w:p w:rsidR="00000000" w:rsidDel="00000000" w:rsidP="00000000" w:rsidRDefault="00000000" w:rsidRPr="00000000" w14:paraId="00000046">
      <w:pPr>
        <w:numPr>
          <w:ilvl w:val="0"/>
          <w:numId w:val="19"/>
        </w:numPr>
        <w:pBdr>
          <w:top w:space="0" w:sz="0" w:val="nil"/>
          <w:left w:space="0" w:sz="0" w:val="nil"/>
          <w:bottom w:space="0" w:sz="0" w:val="nil"/>
          <w:right w:space="0" w:sz="0" w:val="nil"/>
          <w:between w:space="0" w:sz="0" w:val="nil"/>
        </w:pBdr>
        <w:spacing w:after="0" w:line="480" w:lineRule="auto"/>
        <w:ind w:left="720" w:hanging="360"/>
        <w:jc w:val="both"/>
        <w:rPr>
          <w:color w:val="000000"/>
        </w:rPr>
      </w:pPr>
      <w:r w:rsidDel="00000000" w:rsidR="00000000" w:rsidRPr="00000000">
        <w:rPr>
          <w:color w:val="000000"/>
          <w:rtl w:val="0"/>
        </w:rPr>
        <w:t xml:space="preserve">Mantener coherencia directa con la</w:t>
      </w:r>
      <w:sdt>
        <w:sdtPr>
          <w:id w:val="-2005510920"/>
          <w:tag w:val="goog_rdk_29"/>
        </w:sdtPr>
        <w:sdtContent>
          <w:commentRangeStart w:id="29"/>
        </w:sdtContent>
      </w:sdt>
      <w:r w:rsidDel="00000000" w:rsidR="00000000" w:rsidRPr="00000000">
        <w:rPr>
          <w:color w:val="000000"/>
          <w:rtl w:val="0"/>
        </w:rPr>
        <w:t xml:space="preserve"> función a desarrolla</w:t>
      </w:r>
      <w:commentRangeEnd w:id="29"/>
      <w:r w:rsidDel="00000000" w:rsidR="00000000" w:rsidRPr="00000000">
        <w:commentReference w:id="29"/>
      </w:r>
      <w:r w:rsidDel="00000000" w:rsidR="00000000" w:rsidRPr="00000000">
        <w:rPr>
          <w:color w:val="000000"/>
          <w:rtl w:val="0"/>
        </w:rPr>
        <w:t xml:space="preserve">r.</w:t>
      </w:r>
    </w:p>
    <w:p w:rsidR="00000000" w:rsidDel="00000000" w:rsidP="00000000" w:rsidRDefault="00000000" w:rsidRPr="00000000" w14:paraId="00000047">
      <w:pPr>
        <w:numPr>
          <w:ilvl w:val="0"/>
          <w:numId w:val="19"/>
        </w:numPr>
        <w:pBdr>
          <w:top w:space="0" w:sz="0" w:val="nil"/>
          <w:left w:space="0" w:sz="0" w:val="nil"/>
          <w:bottom w:space="0" w:sz="0" w:val="nil"/>
          <w:right w:space="0" w:sz="0" w:val="nil"/>
          <w:between w:space="0" w:sz="0" w:val="nil"/>
        </w:pBdr>
        <w:spacing w:after="0" w:line="480" w:lineRule="auto"/>
        <w:ind w:left="720" w:hanging="360"/>
        <w:jc w:val="both"/>
        <w:rPr>
          <w:color w:val="000000"/>
        </w:rPr>
      </w:pPr>
      <w:r w:rsidDel="00000000" w:rsidR="00000000" w:rsidRPr="00000000">
        <w:rPr>
          <w:color w:val="000000"/>
          <w:rtl w:val="0"/>
        </w:rPr>
        <w:t xml:space="preserve">Tomar como referencia las unidades económicas productivas de pequeña escala mercantiles y no mercantiles.</w:t>
      </w:r>
    </w:p>
    <w:p w:rsidR="00000000" w:rsidDel="00000000" w:rsidP="00000000" w:rsidRDefault="00000000" w:rsidRPr="00000000" w14:paraId="00000048">
      <w:pPr>
        <w:numPr>
          <w:ilvl w:val="0"/>
          <w:numId w:val="19"/>
        </w:numPr>
        <w:pBdr>
          <w:top w:space="0" w:sz="0" w:val="nil"/>
          <w:left w:space="0" w:sz="0" w:val="nil"/>
          <w:bottom w:space="0" w:sz="0" w:val="nil"/>
          <w:right w:space="0" w:sz="0" w:val="nil"/>
          <w:between w:space="0" w:sz="0" w:val="nil"/>
        </w:pBdr>
        <w:spacing w:after="0" w:line="480" w:lineRule="auto"/>
        <w:ind w:left="720" w:hanging="360"/>
        <w:jc w:val="both"/>
        <w:rPr>
          <w:color w:val="000000"/>
        </w:rPr>
      </w:pPr>
      <w:r w:rsidDel="00000000" w:rsidR="00000000" w:rsidRPr="00000000">
        <w:rPr>
          <w:color w:val="000000"/>
          <w:rtl w:val="0"/>
        </w:rPr>
        <w:t xml:space="preserve">Omitir el uso de siglas, abreviaturas y marcas comerciales.</w:t>
      </w:r>
    </w:p>
    <w:p w:rsidR="00000000" w:rsidDel="00000000" w:rsidP="00000000" w:rsidRDefault="00000000" w:rsidRPr="00000000" w14:paraId="00000049">
      <w:pPr>
        <w:numPr>
          <w:ilvl w:val="0"/>
          <w:numId w:val="19"/>
        </w:numPr>
        <w:pBdr>
          <w:top w:space="0" w:sz="0" w:val="nil"/>
          <w:left w:space="0" w:sz="0" w:val="nil"/>
          <w:bottom w:space="0" w:sz="0" w:val="nil"/>
          <w:right w:space="0" w:sz="0" w:val="nil"/>
          <w:between w:space="0" w:sz="0" w:val="nil"/>
        </w:pBdr>
        <w:spacing w:after="0" w:line="480" w:lineRule="auto"/>
        <w:ind w:left="720" w:hanging="360"/>
        <w:jc w:val="both"/>
        <w:rPr>
          <w:color w:val="000000"/>
        </w:rPr>
      </w:pPr>
      <w:r w:rsidDel="00000000" w:rsidR="00000000" w:rsidRPr="00000000">
        <w:rPr>
          <w:rtl w:val="0"/>
        </w:rPr>
        <w:t xml:space="preserve">Diferenciar las</w:t>
      </w:r>
      <w:r w:rsidDel="00000000" w:rsidR="00000000" w:rsidRPr="00000000">
        <w:rPr>
          <w:color w:val="000000"/>
          <w:rtl w:val="0"/>
        </w:rPr>
        <w:t xml:space="preserve"> denominaciones de otros módulos y programas de formación del SENA y educación superior.</w:t>
      </w:r>
    </w:p>
    <w:p w:rsidR="00000000" w:rsidDel="00000000" w:rsidP="00000000" w:rsidRDefault="00000000" w:rsidRPr="00000000" w14:paraId="0000004A">
      <w:pPr>
        <w:numPr>
          <w:ilvl w:val="0"/>
          <w:numId w:val="19"/>
        </w:numPr>
        <w:pBdr>
          <w:top w:space="0" w:sz="0" w:val="nil"/>
          <w:left w:space="0" w:sz="0" w:val="nil"/>
          <w:bottom w:space="0" w:sz="0" w:val="nil"/>
          <w:right w:space="0" w:sz="0" w:val="nil"/>
          <w:between w:space="0" w:sz="0" w:val="nil"/>
        </w:pBdr>
        <w:spacing w:after="0" w:line="480" w:lineRule="auto"/>
        <w:ind w:left="720" w:hanging="360"/>
        <w:jc w:val="both"/>
        <w:rPr>
          <w:color w:val="000000"/>
        </w:rPr>
      </w:pPr>
      <w:r w:rsidDel="00000000" w:rsidR="00000000" w:rsidRPr="00000000">
        <w:rPr>
          <w:color w:val="000000"/>
          <w:rtl w:val="0"/>
        </w:rPr>
        <w:t xml:space="preserve">No emplear términos como: básico, principios, introducción, fundamentos.</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line="480" w:lineRule="auto"/>
        <w:jc w:val="both"/>
        <w:rPr>
          <w:color w:val="000000"/>
        </w:rPr>
      </w:pPr>
      <w:r w:rsidDel="00000000" w:rsidR="00000000" w:rsidRPr="00000000">
        <w:rPr>
          <w:color w:val="000000"/>
          <w:rtl w:val="0"/>
        </w:rPr>
        <w:t xml:space="preserve">Se utiliza la siguiente estructura gramatical: </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line="480" w:lineRule="auto"/>
        <w:jc w:val="both"/>
        <w:rPr>
          <w:color w:val="000000"/>
        </w:rPr>
      </w:pPr>
      <w:r w:rsidDel="00000000" w:rsidR="00000000" w:rsidRPr="00000000">
        <w:rPr>
          <w:color w:val="000000"/>
          <w:rtl w:val="0"/>
        </w:rPr>
        <w:t xml:space="preserve">Imagen 2. Estructura gramatical del módulo</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line="480" w:lineRule="auto"/>
        <w:ind w:left="720" w:firstLine="0"/>
        <w:jc w:val="both"/>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669152</wp:posOffset>
                </wp:positionH>
                <wp:positionV relativeFrom="paragraph">
                  <wp:posOffset>152372</wp:posOffset>
                </wp:positionV>
                <wp:extent cx="3771900" cy="600075"/>
                <wp:effectExtent b="0" l="0" r="0" t="0"/>
                <wp:wrapNone/>
                <wp:docPr id="2018653531" name=""/>
                <a:graphic>
                  <a:graphicData uri="http://schemas.microsoft.com/office/word/2010/wordprocessingGroup">
                    <wpg:wgp>
                      <wpg:cNvGrpSpPr/>
                      <wpg:grpSpPr>
                        <a:xfrm>
                          <a:off x="3460050" y="3479875"/>
                          <a:ext cx="3771900" cy="600075"/>
                          <a:chOff x="3460050" y="3479875"/>
                          <a:chExt cx="3771900" cy="600175"/>
                        </a:xfrm>
                      </wpg:grpSpPr>
                      <wpg:grpSp>
                        <wpg:cNvGrpSpPr/>
                        <wpg:grpSpPr>
                          <a:xfrm>
                            <a:off x="3460050" y="3479963"/>
                            <a:ext cx="3771900" cy="600075"/>
                            <a:chOff x="3455275" y="3475200"/>
                            <a:chExt cx="3781450" cy="609625"/>
                          </a:xfrm>
                        </wpg:grpSpPr>
                        <wps:wsp>
                          <wps:cNvSpPr/>
                          <wps:cNvPr id="3" name="Shape 3"/>
                          <wps:spPr>
                            <a:xfrm>
                              <a:off x="3455275" y="3475200"/>
                              <a:ext cx="3781450" cy="6096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460050" y="3479963"/>
                              <a:ext cx="3771900" cy="600075"/>
                              <a:chOff x="0" y="0"/>
                              <a:chExt cx="3771900" cy="600075"/>
                            </a:xfrm>
                          </wpg:grpSpPr>
                          <wps:wsp>
                            <wps:cNvSpPr/>
                            <wps:cNvPr id="47" name="Shape 47"/>
                            <wps:spPr>
                              <a:xfrm>
                                <a:off x="0" y="0"/>
                                <a:ext cx="3771900" cy="600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8" name="Shape 48"/>
                            <wps:spPr>
                              <a:xfrm>
                                <a:off x="0" y="0"/>
                                <a:ext cx="1495425" cy="496064"/>
                              </a:xfrm>
                              <a:prstGeom prst="rect">
                                <a:avLst/>
                              </a:prstGeom>
                              <a:solidFill>
                                <a:schemeClr val="accent3"/>
                              </a:solidFill>
                              <a:ln cap="flat" cmpd="sng" w="9525">
                                <a:solidFill>
                                  <a:srgbClr val="4A7DBA"/>
                                </a:solidFill>
                                <a:prstDash val="solid"/>
                                <a:round/>
                                <a:headEnd len="sm" w="sm" type="none"/>
                                <a:tailEnd len="sm" w="sm" type="none"/>
                              </a:ln>
                            </wps:spPr>
                            <wps:txbx>
                              <w:txbxContent>
                                <w:p w:rsidR="00000000" w:rsidDel="00000000" w:rsidP="00000000" w:rsidRDefault="00000000" w:rsidRPr="00000000">
                                  <w:pPr>
                                    <w:spacing w:after="200" w:before="0" w:line="275.00000953674316"/>
                                    <w:ind w:left="0" w:right="0" w:firstLine="0"/>
                                    <w:jc w:val="center"/>
                                    <w:textDirection w:val="btLr"/>
                                  </w:pPr>
                                  <w:r w:rsidDel="00000000" w:rsidR="00000000" w:rsidRPr="00000000">
                                    <w:rPr>
                                      <w:rFonts w:ascii="Calibri" w:cs="Calibri" w:eastAsia="Calibri" w:hAnsi="Calibri"/>
                                      <w:b w:val="1"/>
                                      <w:i w:val="0"/>
                                      <w:smallCaps w:val="0"/>
                                      <w:strike w:val="0"/>
                                      <w:color w:val="000000"/>
                                      <w:sz w:val="24"/>
                                      <w:vertAlign w:val="baseline"/>
                                    </w:rPr>
                                    <w:t xml:space="preserve">verbo de acción o sustantivado</w:t>
                                  </w:r>
                                </w:p>
                              </w:txbxContent>
                            </wps:txbx>
                            <wps:bodyPr anchorCtr="0" anchor="ctr" bIns="45700" lIns="91425" spcFirstLastPara="1" rIns="91425" wrap="square" tIns="45700">
                              <a:noAutofit/>
                            </wps:bodyPr>
                          </wps:wsp>
                          <wps:wsp>
                            <wps:cNvSpPr/>
                            <wps:cNvPr id="49" name="Shape 49"/>
                            <wps:spPr>
                              <a:xfrm>
                                <a:off x="2276475" y="0"/>
                                <a:ext cx="1495425" cy="496064"/>
                              </a:xfrm>
                              <a:prstGeom prst="rect">
                                <a:avLst/>
                              </a:prstGeom>
                              <a:solidFill>
                                <a:srgbClr val="D6E3BC"/>
                              </a:solidFill>
                              <a:ln cap="flat" cmpd="sng" w="9525">
                                <a:solidFill>
                                  <a:srgbClr val="4A7DBA"/>
                                </a:solidFill>
                                <a:prstDash val="solid"/>
                                <a:round/>
                                <a:headEnd len="sm" w="sm" type="none"/>
                                <a:tailEnd len="sm" w="sm" type="none"/>
                              </a:ln>
                            </wps:spPr>
                            <wps:txbx>
                              <w:txbxContent>
                                <w:p w:rsidR="00000000" w:rsidDel="00000000" w:rsidP="00000000" w:rsidRDefault="00000000" w:rsidRPr="00000000">
                                  <w:pPr>
                                    <w:spacing w:after="200" w:before="0" w:line="275.00000953674316"/>
                                    <w:ind w:left="0" w:right="0" w:firstLine="0"/>
                                    <w:jc w:val="center"/>
                                    <w:textDirection w:val="btLr"/>
                                  </w:pPr>
                                  <w:r w:rsidDel="00000000" w:rsidR="00000000" w:rsidRPr="00000000">
                                    <w:rPr>
                                      <w:rFonts w:ascii="Calibri" w:cs="Calibri" w:eastAsia="Calibri" w:hAnsi="Calibri"/>
                                      <w:b w:val="1"/>
                                      <w:i w:val="0"/>
                                      <w:smallCaps w:val="0"/>
                                      <w:strike w:val="0"/>
                                      <w:color w:val="000000"/>
                                      <w:sz w:val="24"/>
                                      <w:vertAlign w:val="baseline"/>
                                    </w:rPr>
                                    <w:t xml:space="preserve">Objeto</w:t>
                                  </w:r>
                                </w:p>
                              </w:txbxContent>
                            </wps:txbx>
                            <wps:bodyPr anchorCtr="0" anchor="ctr" bIns="45700" lIns="91425" spcFirstLastPara="1" rIns="91425" wrap="square" tIns="45700">
                              <a:noAutofit/>
                            </wps:bodyPr>
                          </wps:wsp>
                          <wps:wsp>
                            <wps:cNvSpPr/>
                            <wps:cNvPr id="50" name="Shape 50"/>
                            <wps:spPr>
                              <a:xfrm>
                                <a:off x="1704975" y="38100"/>
                                <a:ext cx="438150" cy="523875"/>
                              </a:xfrm>
                              <a:prstGeom prst="mathPlus">
                                <a:avLst>
                                  <a:gd fmla="val 23520" name="adj1"/>
                                </a:avLst>
                              </a:prstGeom>
                              <a:solidFill>
                                <a:schemeClr val="dk1"/>
                              </a:solidFill>
                              <a:ln cap="flat" cmpd="sng" w="9525">
                                <a:solidFill>
                                  <a:srgbClr val="4A7DBA"/>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669152</wp:posOffset>
                </wp:positionH>
                <wp:positionV relativeFrom="paragraph">
                  <wp:posOffset>152372</wp:posOffset>
                </wp:positionV>
                <wp:extent cx="3771900" cy="600075"/>
                <wp:effectExtent b="0" l="0" r="0" t="0"/>
                <wp:wrapNone/>
                <wp:docPr id="2018653531" name="image7.png"/>
                <a:graphic>
                  <a:graphicData uri="http://schemas.openxmlformats.org/drawingml/2006/picture">
                    <pic:pic>
                      <pic:nvPicPr>
                        <pic:cNvPr id="0" name="image7.png"/>
                        <pic:cNvPicPr preferRelativeResize="0"/>
                      </pic:nvPicPr>
                      <pic:blipFill>
                        <a:blip r:embed="rId9"/>
                        <a:srcRect/>
                        <a:stretch>
                          <a:fillRect/>
                        </a:stretch>
                      </pic:blipFill>
                      <pic:spPr>
                        <a:xfrm>
                          <a:off x="0" y="0"/>
                          <a:ext cx="3771900" cy="600075"/>
                        </a:xfrm>
                        <a:prstGeom prst="rect"/>
                        <a:ln/>
                      </pic:spPr>
                    </pic:pic>
                  </a:graphicData>
                </a:graphic>
              </wp:anchor>
            </w:drawing>
          </mc:Fallback>
        </mc:AlternateConten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line="480" w:lineRule="auto"/>
        <w:ind w:left="720" w:firstLine="0"/>
        <w:jc w:val="both"/>
        <w:rPr>
          <w:color w:val="000000"/>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480" w:lineRule="auto"/>
        <w:jc w:val="both"/>
        <w:rPr>
          <w:color w:val="000000"/>
        </w:rPr>
      </w:pPr>
      <w:r w:rsidDel="00000000" w:rsidR="00000000" w:rsidRPr="00000000">
        <w:rPr>
          <w:color w:val="000000"/>
          <w:rtl w:val="0"/>
        </w:rPr>
        <w:t xml:space="preserve">Nota: Verbo de acción debe corresponder con la función a desarrollar el trabajador</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b w:val="1"/>
          <w:bCs w:val="1"/>
          <w:color w:val="000000"/>
          <w:rtl w:val="0"/>
        </w:rPr>
        <w:t xml:space="preserve">8.3.3.3.2 Duración: </w:t>
      </w:r>
      <w:r w:rsidDel="00000000" w:rsidR="00000000" w:rsidRPr="00000000">
        <w:rPr>
          <w:color w:val="000000"/>
          <w:rtl w:val="0"/>
        </w:rPr>
        <w:t xml:space="preserve">La estructuración del módulo debe guardar coherencia con el número de unidades de aprendizaje que lo conforman. Cada módulo debe estar integrado por un mínimo de dos (2) y un máximo de tres (3) unidades de aprendizaje. De igual manera, la duración del módulo deberá ajustarse a un rango comprendido entre noventa y seis (96) y ciento cuarenta y cuatro (144) horas, garantizando la correspondencia entre los tiempos asignados a los resultados de aprendizaje y las actividades formativas.</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color w:val="000000"/>
          <w:rtl w:val="0"/>
        </w:rPr>
        <w:t xml:space="preserve">Imagen 3. Conformación del módulo por unidades de aprendizaje</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1121133</wp:posOffset>
                </wp:positionH>
                <wp:positionV relativeFrom="paragraph">
                  <wp:posOffset>312917</wp:posOffset>
                </wp:positionV>
                <wp:extent cx="2503805" cy="1393190"/>
                <wp:effectExtent b="0" l="0" r="0" t="0"/>
                <wp:wrapTopAndBottom distB="0" distT="0"/>
                <wp:docPr id="2018653529" name=""/>
                <a:graphic>
                  <a:graphicData uri="http://schemas.microsoft.com/office/word/2010/wordprocessingGroup">
                    <wpg:wgp>
                      <wpg:cNvGrpSpPr/>
                      <wpg:grpSpPr>
                        <a:xfrm>
                          <a:off x="0" y="0"/>
                          <a:ext cx="2503805" cy="1393190"/>
                          <a:chOff x="0" y="0"/>
                          <a:chExt cx="2503800" cy="1405900"/>
                        </a:xfrm>
                      </wpg:grpSpPr>
                      <wpg:grpSp>
                        <wpg:cNvGrpSpPr/>
                        <wpg:grpSpPr>
                          <a:xfrm>
                            <a:off x="0" y="-1"/>
                            <a:ext cx="2503800" cy="1393190"/>
                            <a:chOff x="0" y="-1"/>
                            <a:chExt cx="2503800" cy="1393190"/>
                          </a:xfrm>
                        </wpg:grpSpPr>
                        <wps:wsp>
                          <wps:cNvSpPr/>
                          <wps:cNvPr id="3" name="Shape 3"/>
                          <wps:spPr>
                            <a:xfrm>
                              <a:off x="0" y="0"/>
                              <a:ext cx="2503800" cy="13931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6" name="Shape 16"/>
                          <wps:spPr>
                            <a:xfrm>
                              <a:off x="863313" y="696595"/>
                              <a:ext cx="173647" cy="330882"/>
                            </a:xfrm>
                            <a:custGeom>
                              <a:rect b="b" l="l" r="r" t="t"/>
                              <a:pathLst>
                                <a:path extrusionOk="0" h="120000" w="120000">
                                  <a:moveTo>
                                    <a:pt x="0" y="0"/>
                                  </a:moveTo>
                                  <a:lnTo>
                                    <a:pt x="60000" y="0"/>
                                  </a:lnTo>
                                  <a:lnTo>
                                    <a:pt x="60000" y="120000"/>
                                  </a:lnTo>
                                  <a:lnTo>
                                    <a:pt x="120000" y="120000"/>
                                  </a:lnTo>
                                </a:path>
                              </a:pathLst>
                            </a:custGeom>
                            <a:noFill/>
                            <a:ln cap="flat" cmpd="sng" w="25400">
                              <a:solidFill>
                                <a:srgbClr val="C17336"/>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17" name="Shape 17"/>
                          <wps:spPr>
                            <a:xfrm>
                              <a:off x="940795" y="852694"/>
                              <a:ext cx="18683" cy="18683"/>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p>
                            </w:txbxContent>
                          </wps:txbx>
                          <wps:bodyPr anchorCtr="0" anchor="ctr" bIns="0" lIns="12700" spcFirstLastPara="1" rIns="12700" wrap="square" tIns="0">
                            <a:noAutofit/>
                          </wps:bodyPr>
                        </wps:wsp>
                        <wps:wsp>
                          <wps:cNvSpPr/>
                          <wps:cNvPr id="18" name="Shape 18"/>
                          <wps:spPr>
                            <a:xfrm>
                              <a:off x="863313" y="650875"/>
                              <a:ext cx="173647" cy="91440"/>
                            </a:xfrm>
                            <a:custGeom>
                              <a:rect b="b" l="l" r="r" t="t"/>
                              <a:pathLst>
                                <a:path extrusionOk="0" h="120000" w="120000">
                                  <a:moveTo>
                                    <a:pt x="0" y="60000"/>
                                  </a:moveTo>
                                  <a:lnTo>
                                    <a:pt x="120000" y="60000"/>
                                  </a:lnTo>
                                </a:path>
                              </a:pathLst>
                            </a:custGeom>
                            <a:noFill/>
                            <a:ln cap="flat" cmpd="sng" w="25400">
                              <a:solidFill>
                                <a:srgbClr val="C17336"/>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19" name="Shape 19"/>
                          <wps:spPr>
                            <a:xfrm>
                              <a:off x="945796" y="692253"/>
                              <a:ext cx="8682" cy="8682"/>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p>
                            </w:txbxContent>
                          </wps:txbx>
                          <wps:bodyPr anchorCtr="0" anchor="ctr" bIns="0" lIns="12700" spcFirstLastPara="1" rIns="12700" wrap="square" tIns="0">
                            <a:noAutofit/>
                          </wps:bodyPr>
                        </wps:wsp>
                        <wps:wsp>
                          <wps:cNvSpPr/>
                          <wps:cNvPr id="20" name="Shape 20"/>
                          <wps:spPr>
                            <a:xfrm>
                              <a:off x="863313" y="365712"/>
                              <a:ext cx="173647" cy="330882"/>
                            </a:xfrm>
                            <a:custGeom>
                              <a:rect b="b" l="l" r="r" t="t"/>
                              <a:pathLst>
                                <a:path extrusionOk="0" h="120000" w="120000">
                                  <a:moveTo>
                                    <a:pt x="0" y="120000"/>
                                  </a:moveTo>
                                  <a:lnTo>
                                    <a:pt x="60000" y="120000"/>
                                  </a:lnTo>
                                  <a:lnTo>
                                    <a:pt x="60000" y="0"/>
                                  </a:lnTo>
                                  <a:lnTo>
                                    <a:pt x="120000" y="0"/>
                                  </a:lnTo>
                                </a:path>
                              </a:pathLst>
                            </a:custGeom>
                            <a:noFill/>
                            <a:ln cap="flat" cmpd="sng" w="25400">
                              <a:solidFill>
                                <a:srgbClr val="C17336"/>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21" name="Shape 21"/>
                          <wps:spPr>
                            <a:xfrm>
                              <a:off x="940795" y="521811"/>
                              <a:ext cx="18683" cy="18683"/>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p>
                            </w:txbxContent>
                          </wps:txbx>
                          <wps:bodyPr anchorCtr="0" anchor="ctr" bIns="0" lIns="12700" spcFirstLastPara="1" rIns="12700" wrap="square" tIns="0">
                            <a:noAutofit/>
                          </wps:bodyPr>
                        </wps:wsp>
                        <wps:wsp>
                          <wps:cNvSpPr/>
                          <wps:cNvPr id="22" name="Shape 22"/>
                          <wps:spPr>
                            <a:xfrm rot="-5400000">
                              <a:off x="34365" y="564241"/>
                              <a:ext cx="1393190" cy="264706"/>
                            </a:xfrm>
                            <a:prstGeom prst="rect">
                              <a:avLst/>
                            </a:prstGeom>
                            <a:solidFill>
                              <a:srgbClr val="F79543"/>
                            </a:solidFill>
                            <a:ln cap="flat" cmpd="sng" w="25400">
                              <a:solidFill>
                                <a:schemeClr val="l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23" name="Shape 23"/>
                          <wps:spPr>
                            <a:xfrm rot="-5400000">
                              <a:off x="34365" y="564241"/>
                              <a:ext cx="1393190" cy="264706"/>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r w:rsidDel="00000000" w:rsidR="00000000" w:rsidRPr="00000000">
                                  <w:rPr>
                                    <w:rFonts w:ascii="Cambria" w:cs="Cambria" w:eastAsia="Cambria" w:hAnsi="Cambria"/>
                                    <w:b w:val="0"/>
                                    <w:i w:val="0"/>
                                    <w:smallCaps w:val="0"/>
                                    <w:strike w:val="0"/>
                                    <w:color w:val="000000"/>
                                    <w:sz w:val="36"/>
                                    <w:vertAlign w:val="baseline"/>
                                  </w:rPr>
                                  <w:t xml:space="preserve">Módulo</w:t>
                                </w:r>
                              </w:p>
                            </w:txbxContent>
                          </wps:txbx>
                          <wps:bodyPr anchorCtr="0" anchor="ctr" bIns="11425" lIns="11425" spcFirstLastPara="1" rIns="11425" wrap="square" tIns="11425">
                            <a:noAutofit/>
                          </wps:bodyPr>
                        </wps:wsp>
                        <wps:wsp>
                          <wps:cNvSpPr/>
                          <wps:cNvPr id="24" name="Shape 24"/>
                          <wps:spPr>
                            <a:xfrm>
                              <a:off x="1036961" y="233359"/>
                              <a:ext cx="868236" cy="264706"/>
                            </a:xfrm>
                            <a:prstGeom prst="rect">
                              <a:avLst/>
                            </a:prstGeom>
                            <a:solidFill>
                              <a:srgbClr val="F79543"/>
                            </a:solidFill>
                            <a:ln cap="flat" cmpd="sng" w="25400">
                              <a:solidFill>
                                <a:schemeClr val="l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25" name="Shape 25"/>
                          <wps:spPr>
                            <a:xfrm>
                              <a:off x="1036961" y="233359"/>
                              <a:ext cx="868236" cy="264706"/>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r w:rsidDel="00000000" w:rsidR="00000000" w:rsidRPr="00000000">
                                  <w:rPr>
                                    <w:rFonts w:ascii="Cambria" w:cs="Cambria" w:eastAsia="Cambria" w:hAnsi="Cambria"/>
                                    <w:b w:val="0"/>
                                    <w:i w:val="0"/>
                                    <w:smallCaps w:val="0"/>
                                    <w:strike w:val="0"/>
                                    <w:color w:val="000000"/>
                                    <w:sz w:val="18"/>
                                    <w:vertAlign w:val="baseline"/>
                                  </w:rPr>
                                  <w:t xml:space="preserve">Unidad de Aprendizaje 1</w:t>
                                </w:r>
                              </w:p>
                            </w:txbxContent>
                          </wps:txbx>
                          <wps:bodyPr anchorCtr="0" anchor="ctr" bIns="5700" lIns="5700" spcFirstLastPara="1" rIns="5700" wrap="square" tIns="5700">
                            <a:noAutofit/>
                          </wps:bodyPr>
                        </wps:wsp>
                        <wps:wsp>
                          <wps:cNvSpPr/>
                          <wps:cNvPr id="26" name="Shape 26"/>
                          <wps:spPr>
                            <a:xfrm>
                              <a:off x="1036961" y="564241"/>
                              <a:ext cx="868236" cy="264706"/>
                            </a:xfrm>
                            <a:prstGeom prst="rect">
                              <a:avLst/>
                            </a:prstGeom>
                            <a:solidFill>
                              <a:srgbClr val="F79543"/>
                            </a:solidFill>
                            <a:ln cap="flat" cmpd="sng" w="25400">
                              <a:solidFill>
                                <a:schemeClr val="l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27" name="Shape 27"/>
                          <wps:spPr>
                            <a:xfrm>
                              <a:off x="1036961" y="564241"/>
                              <a:ext cx="868236" cy="264706"/>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r w:rsidDel="00000000" w:rsidR="00000000" w:rsidRPr="00000000">
                                  <w:rPr>
                                    <w:rFonts w:ascii="Cambria" w:cs="Cambria" w:eastAsia="Cambria" w:hAnsi="Cambria"/>
                                    <w:b w:val="0"/>
                                    <w:i w:val="0"/>
                                    <w:smallCaps w:val="0"/>
                                    <w:strike w:val="0"/>
                                    <w:color w:val="000000"/>
                                    <w:sz w:val="18"/>
                                    <w:vertAlign w:val="baseline"/>
                                  </w:rPr>
                                  <w:t xml:space="preserve">Unidad de Aprendizaje 2</w:t>
                                </w:r>
                              </w:p>
                            </w:txbxContent>
                          </wps:txbx>
                          <wps:bodyPr anchorCtr="0" anchor="ctr" bIns="5700" lIns="5700" spcFirstLastPara="1" rIns="5700" wrap="square" tIns="5700">
                            <a:noAutofit/>
                          </wps:bodyPr>
                        </wps:wsp>
                        <wps:wsp>
                          <wps:cNvSpPr/>
                          <wps:cNvPr id="28" name="Shape 28"/>
                          <wps:spPr>
                            <a:xfrm>
                              <a:off x="1036961" y="895124"/>
                              <a:ext cx="868236" cy="264706"/>
                            </a:xfrm>
                            <a:prstGeom prst="rect">
                              <a:avLst/>
                            </a:prstGeom>
                            <a:solidFill>
                              <a:srgbClr val="F79543"/>
                            </a:solidFill>
                            <a:ln cap="flat" cmpd="sng" w="25400">
                              <a:solidFill>
                                <a:schemeClr val="lt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29" name="Shape 29"/>
                          <wps:spPr>
                            <a:xfrm>
                              <a:off x="1036961" y="895124"/>
                              <a:ext cx="868236" cy="264706"/>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r w:rsidDel="00000000" w:rsidR="00000000" w:rsidRPr="00000000">
                                  <w:rPr>
                                    <w:rFonts w:ascii="Cambria" w:cs="Cambria" w:eastAsia="Cambria" w:hAnsi="Cambria"/>
                                    <w:b w:val="0"/>
                                    <w:i w:val="0"/>
                                    <w:smallCaps w:val="0"/>
                                    <w:strike w:val="0"/>
                                    <w:color w:val="000000"/>
                                    <w:sz w:val="18"/>
                                    <w:vertAlign w:val="baseline"/>
                                  </w:rPr>
                                  <w:t xml:space="preserve">Unidad de Aprendizaje 3</w:t>
                                </w:r>
                              </w:p>
                            </w:txbxContent>
                          </wps:txbx>
                          <wps:bodyPr anchorCtr="0" anchor="ctr" bIns="5700" lIns="5700" spcFirstLastPara="1" rIns="5700" wrap="square" tIns="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1121133</wp:posOffset>
                </wp:positionH>
                <wp:positionV relativeFrom="paragraph">
                  <wp:posOffset>312917</wp:posOffset>
                </wp:positionV>
                <wp:extent cx="2503805" cy="1393190"/>
                <wp:effectExtent b="0" l="0" r="0" t="0"/>
                <wp:wrapTopAndBottom distB="0" distT="0"/>
                <wp:docPr id="2018653529"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503805" cy="1393190"/>
                        </a:xfrm>
                        <a:prstGeom prst="rect"/>
                        <a:ln/>
                      </pic:spPr>
                    </pic:pic>
                  </a:graphicData>
                </a:graphic>
              </wp:anchor>
            </w:drawing>
          </mc:Fallback>
        </mc:AlternateConten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color w:val="000000"/>
          <w:rtl w:val="0"/>
        </w:rPr>
        <w:t xml:space="preserve">La duración de los módulos de integralidad será de 48 horas</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b w:val="1"/>
          <w:bCs w:val="1"/>
          <w:color w:val="000000"/>
          <w:rtl w:val="0"/>
        </w:rPr>
        <w:t xml:space="preserve">8.3.3.3.3 Descripción:</w:t>
      </w:r>
      <w:r w:rsidDel="00000000" w:rsidR="00000000" w:rsidRPr="00000000">
        <w:rPr>
          <w:color w:val="000000"/>
          <w:rtl w:val="0"/>
        </w:rPr>
        <w:t xml:space="preserve"> debe desarrollarse en dos párrafos, con una extensión máxima de ciento cincuenta (150) palabras en total. En este contenido se debe definir de manera clara y precisa el propósito del módulo, especificando los objetivos de formación y las </w:t>
      </w:r>
      <w:r w:rsidDel="00000000" w:rsidR="00000000" w:rsidRPr="00000000">
        <w:rPr>
          <w:rtl w:val="0"/>
        </w:rPr>
        <w:t xml:space="preserve">capacidades que </w:t>
      </w:r>
      <w:r w:rsidDel="00000000" w:rsidR="00000000" w:rsidRPr="00000000">
        <w:rPr>
          <w:color w:val="000000"/>
          <w:rtl w:val="0"/>
        </w:rPr>
        <w:t xml:space="preserve">se espera desarrollar en los participantes a lo largo del proceso formativo.</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color w:val="000000"/>
          <w:rtl w:val="0"/>
        </w:rPr>
        <w:t xml:space="preserve">Asimismo, el texto debe indicar a quién está dirigido el módulo, describiendo el perfil del público objetivo, y detallar los campos laborales o funciones que podrá desempeñar la persona una vez finalice satisfactoriamente su formación, en concordancia con los resultados de aprendizaje establecidos en las unidades de aprendizaje.</w:t>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b w:val="1"/>
          <w:bCs w:val="1"/>
          <w:color w:val="000000"/>
          <w:rtl w:val="0"/>
        </w:rPr>
        <w:t xml:space="preserve">8.3.3.3.4 Justificación:</w:t>
      </w:r>
      <w:r w:rsidDel="00000000" w:rsidR="00000000" w:rsidRPr="00000000">
        <w:rPr>
          <w:color w:val="000000"/>
          <w:rtl w:val="0"/>
        </w:rPr>
        <w:t xml:space="preserve"> debe desarrollarse con una extensión máxima de doscientas (200) palabras y evidenciar de manera clara y pertinente los siguientes aspectos:</w:t>
      </w:r>
    </w:p>
    <w:p w:rsidR="00000000" w:rsidDel="00000000" w:rsidP="00000000" w:rsidRDefault="00000000" w:rsidRPr="00000000" w14:paraId="00000057">
      <w:pPr>
        <w:numPr>
          <w:ilvl w:val="0"/>
          <w:numId w:val="18"/>
        </w:numPr>
        <w:pBdr>
          <w:top w:space="0" w:sz="0" w:val="nil"/>
          <w:left w:space="0" w:sz="0" w:val="nil"/>
          <w:bottom w:space="0" w:sz="0" w:val="nil"/>
          <w:right w:space="0" w:sz="0" w:val="nil"/>
          <w:between w:space="0" w:sz="0" w:val="nil"/>
        </w:pBdr>
        <w:spacing w:after="0" w:line="480" w:lineRule="auto"/>
        <w:ind w:left="720" w:hanging="360"/>
        <w:jc w:val="both"/>
        <w:rPr>
          <w:color w:val="000000"/>
        </w:rPr>
      </w:pPr>
      <w:r w:rsidDel="00000000" w:rsidR="00000000" w:rsidRPr="00000000">
        <w:rPr>
          <w:rtl w:val="0"/>
        </w:rPr>
        <w:t xml:space="preserve">La identificación</w:t>
      </w:r>
      <w:r w:rsidDel="00000000" w:rsidR="00000000" w:rsidRPr="00000000">
        <w:rPr>
          <w:color w:val="000000"/>
          <w:rtl w:val="0"/>
        </w:rPr>
        <w:t xml:space="preserve"> de las necesidades de formación del sector productivo y de la población del entorno de las unidades económicas donde se implementará la acción formativa, ya sea en contextos rurales, urbanos o en barrios específicos.</w:t>
      </w:r>
    </w:p>
    <w:p w:rsidR="00000000" w:rsidDel="00000000" w:rsidP="00000000" w:rsidRDefault="00000000" w:rsidRPr="00000000" w14:paraId="00000058">
      <w:pPr>
        <w:numPr>
          <w:ilvl w:val="0"/>
          <w:numId w:val="18"/>
        </w:numPr>
        <w:pBdr>
          <w:top w:space="0" w:sz="0" w:val="nil"/>
          <w:left w:space="0" w:sz="0" w:val="nil"/>
          <w:bottom w:space="0" w:sz="0" w:val="nil"/>
          <w:right w:space="0" w:sz="0" w:val="nil"/>
          <w:between w:space="0" w:sz="0" w:val="nil"/>
        </w:pBdr>
        <w:spacing w:after="0" w:line="480" w:lineRule="auto"/>
        <w:ind w:left="720" w:hanging="360"/>
        <w:jc w:val="both"/>
        <w:rPr>
          <w:color w:val="000000"/>
        </w:rPr>
      </w:pPr>
      <w:r w:rsidDel="00000000" w:rsidR="00000000" w:rsidRPr="00000000">
        <w:rPr>
          <w:color w:val="000000"/>
          <w:rtl w:val="0"/>
        </w:rPr>
        <w:t xml:space="preserve">Las oportunidades potenciales y existentes de desempeño en el campo de acción de acción específico, en coherencia con las dinámicas del sector y </w:t>
      </w:r>
      <w:r w:rsidDel="00000000" w:rsidR="00000000" w:rsidRPr="00000000">
        <w:rPr>
          <w:rtl w:val="0"/>
        </w:rPr>
        <w:t xml:space="preserve">las unidades</w:t>
      </w:r>
      <w:r w:rsidDel="00000000" w:rsidR="00000000" w:rsidRPr="00000000">
        <w:rPr>
          <w:color w:val="000000"/>
          <w:rtl w:val="0"/>
        </w:rPr>
        <w:t xml:space="preserve"> productivas o económicas.</w:t>
      </w:r>
    </w:p>
    <w:p w:rsidR="00000000" w:rsidDel="00000000" w:rsidP="00000000" w:rsidRDefault="00000000" w:rsidRPr="00000000" w14:paraId="00000059">
      <w:pPr>
        <w:numPr>
          <w:ilvl w:val="0"/>
          <w:numId w:val="18"/>
        </w:numPr>
        <w:pBdr>
          <w:top w:space="0" w:sz="0" w:val="nil"/>
          <w:left w:space="0" w:sz="0" w:val="nil"/>
          <w:bottom w:space="0" w:sz="0" w:val="nil"/>
          <w:right w:space="0" w:sz="0" w:val="nil"/>
          <w:between w:space="0" w:sz="0" w:val="nil"/>
        </w:pBdr>
        <w:spacing w:after="0" w:line="480" w:lineRule="auto"/>
        <w:ind w:left="720" w:hanging="360"/>
        <w:jc w:val="both"/>
        <w:rPr>
          <w:color w:val="000000"/>
        </w:rPr>
      </w:pPr>
      <w:r w:rsidDel="00000000" w:rsidR="00000000" w:rsidRPr="00000000">
        <w:rPr>
          <w:color w:val="000000"/>
          <w:rtl w:val="0"/>
        </w:rPr>
        <w:t xml:space="preserve">Las oportunidades de desarrollo socioeconómico, tecnológico y cultural que pueden generarse a partir de la ejecución del módulo, contribuyendo al mejoramiento del emprendimiento y la productividad de la comunidad o región.</w:t>
      </w:r>
    </w:p>
    <w:p w:rsidR="00000000" w:rsidDel="00000000" w:rsidP="00000000" w:rsidRDefault="00000000" w:rsidRPr="00000000" w14:paraId="0000005A">
      <w:pPr>
        <w:numPr>
          <w:ilvl w:val="0"/>
          <w:numId w:val="18"/>
        </w:numPr>
        <w:pBdr>
          <w:top w:space="0" w:sz="0" w:val="nil"/>
          <w:left w:space="0" w:sz="0" w:val="nil"/>
          <w:bottom w:space="0" w:sz="0" w:val="nil"/>
          <w:right w:space="0" w:sz="0" w:val="nil"/>
          <w:between w:space="0" w:sz="0" w:val="nil"/>
        </w:pBdr>
        <w:spacing w:after="120" w:line="480" w:lineRule="auto"/>
        <w:ind w:left="720" w:hanging="360"/>
        <w:jc w:val="both"/>
        <w:rPr>
          <w:color w:val="000000"/>
        </w:rPr>
      </w:pPr>
      <w:r w:rsidDel="00000000" w:rsidR="00000000" w:rsidRPr="00000000">
        <w:rPr>
          <w:color w:val="000000"/>
          <w:rtl w:val="0"/>
        </w:rPr>
        <w:t xml:space="preserve">Los aspectos diferenciadores del programa con otras formaciones </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60" w:line="480" w:lineRule="auto"/>
        <w:jc w:val="both"/>
        <w:rPr>
          <w:color w:val="000000"/>
        </w:rPr>
      </w:pPr>
      <w:r w:rsidDel="00000000" w:rsidR="00000000" w:rsidRPr="00000000">
        <w:rPr>
          <w:b w:val="1"/>
          <w:bCs w:val="1"/>
          <w:color w:val="000000"/>
          <w:rtl w:val="0"/>
        </w:rPr>
        <w:t xml:space="preserve">Módulos de integralidad:</w:t>
      </w:r>
      <w:r w:rsidDel="00000000" w:rsidR="00000000" w:rsidRPr="00000000">
        <w:rPr>
          <w:color w:val="000000"/>
          <w:rtl w:val="0"/>
        </w:rPr>
        <w:t xml:space="preserve"> son de carácter transversal deben contener aspectos inherentes a la tarea o función a desarrollar. Estos comprenden, entre otros, actitudes laborales, Seguridad y Salud en el trabajo (SST), protección ambiental, desarrollo personal y comunitario, así como la gestión de la dignidad del trabajo. Algunos de estos aspectos podrán integrarse dentro de los contenidos y conocimientos de los módulos técnicos específicos, de acuerdo con el análisis de las tareas o funciones a desempeñar. Para su denominación se tomarán como base las competencias básicas (clave y transversales), orientadas a la formación profesional integral, en concordancia con los lineamientos institucionales del SENA. Estos módulos se pueden repetir en los diferentes bloques modulares.</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b w:val="1"/>
          <w:bCs w:val="1"/>
          <w:color w:val="000000"/>
          <w:rtl w:val="0"/>
        </w:rPr>
        <w:t xml:space="preserve">8.3.3.3.5 Perfil de egreso: </w:t>
      </w:r>
      <w:r w:rsidDel="00000000" w:rsidR="00000000" w:rsidRPr="00000000">
        <w:rPr>
          <w:color w:val="000000"/>
          <w:rtl w:val="0"/>
        </w:rPr>
        <w:t xml:space="preserve">El equipo técnico realiza la concertación de los desempeños esperados del aprendiz al finalizar el proceso formativo y adelanta el análisis técnico de la pertinencia, estructura y contenidos de los módulos, a partir de los resultados de aprendizaje establecidos. En este ejercicio, el Equipo de Diseño Curricular debe analizar de manera integral las tareas y funciones que la persona desempeñará en el contexto del territorio, la región, el barrio o la comunidad, considerando las dinámicas propias de la economía popular comunitaria, tanto de carácter mercantil como no mercantil. Asimismo, es fundamental que el diseño de la formación esté orientado a la transformación del habitante en emprendedor, fortaleciendo capacidades para la autogestión, la asociatividad y la creación, consolidación y sostenibilidad de sus propias unidades productivas, más que a la formación para la vinculación como empleado en una empresa, en coherencia con el enfoque de formación profesional integral del SENA.</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480" w:lineRule="auto"/>
        <w:jc w:val="both"/>
        <w:rPr/>
      </w:pPr>
      <w:r w:rsidDel="00000000" w:rsidR="00000000" w:rsidRPr="00000000">
        <w:rPr>
          <w:rtl w:val="0"/>
        </w:rPr>
        <w:t xml:space="preserve">El perfil de egreso debe contener los siguientes aspectos:</w:t>
      </w:r>
    </w:p>
    <w:p w:rsidR="00000000" w:rsidDel="00000000" w:rsidP="00000000" w:rsidRDefault="00000000" w:rsidRPr="00000000" w14:paraId="0000005E">
      <w:pPr>
        <w:numPr>
          <w:ilvl w:val="0"/>
          <w:numId w:val="16"/>
        </w:numPr>
        <w:pBdr>
          <w:top w:space="0" w:sz="0" w:val="nil"/>
          <w:left w:space="0" w:sz="0" w:val="nil"/>
          <w:bottom w:space="0" w:sz="0" w:val="nil"/>
          <w:right w:space="0" w:sz="0" w:val="nil"/>
          <w:between w:space="0" w:sz="0" w:val="nil"/>
        </w:pBdr>
        <w:spacing w:after="0" w:line="480" w:lineRule="auto"/>
        <w:ind w:left="720" w:hanging="360"/>
        <w:jc w:val="both"/>
        <w:rPr/>
      </w:pPr>
      <w:r w:rsidDel="00000000" w:rsidR="00000000" w:rsidRPr="00000000">
        <w:rPr>
          <w:color w:val="000000"/>
          <w:rtl w:val="0"/>
        </w:rPr>
        <w:t xml:space="preserve">Característica de la población objeto de formación de acuerdo con la unidad productiva</w:t>
      </w:r>
      <w:r w:rsidDel="00000000" w:rsidR="00000000" w:rsidRPr="00000000">
        <w:rPr>
          <w:rtl w:val="0"/>
        </w:rPr>
      </w:r>
    </w:p>
    <w:p w:rsidR="00000000" w:rsidDel="00000000" w:rsidP="00000000" w:rsidRDefault="00000000" w:rsidRPr="00000000" w14:paraId="0000005F">
      <w:pPr>
        <w:numPr>
          <w:ilvl w:val="0"/>
          <w:numId w:val="16"/>
        </w:numPr>
        <w:pBdr>
          <w:top w:space="0" w:sz="0" w:val="nil"/>
          <w:left w:space="0" w:sz="0" w:val="nil"/>
          <w:bottom w:space="0" w:sz="0" w:val="nil"/>
          <w:right w:space="0" w:sz="0" w:val="nil"/>
          <w:between w:space="0" w:sz="0" w:val="nil"/>
        </w:pBdr>
        <w:spacing w:after="120" w:line="480" w:lineRule="auto"/>
        <w:ind w:left="720" w:hanging="360"/>
        <w:jc w:val="both"/>
        <w:rPr/>
      </w:pPr>
      <w:r w:rsidDel="00000000" w:rsidR="00000000" w:rsidRPr="00000000">
        <w:rPr>
          <w:color w:val="000000"/>
          <w:rtl w:val="0"/>
        </w:rPr>
        <w:t xml:space="preserve">Descripción de la tarea o función que realizará en la unidad productiva de acuerdo con los resultados de aprendizaje</w:t>
      </w:r>
      <w:r w:rsidDel="00000000" w:rsidR="00000000" w:rsidRPr="00000000">
        <w:rPr>
          <w:rtl w:val="0"/>
        </w:rPr>
      </w:r>
    </w:p>
    <w:p w:rsidR="00000000" w:rsidDel="00000000" w:rsidP="00000000" w:rsidRDefault="00000000" w:rsidRPr="00000000" w14:paraId="00000060">
      <w:pPr>
        <w:numPr>
          <w:ilvl w:val="0"/>
          <w:numId w:val="16"/>
        </w:numPr>
        <w:pBdr>
          <w:top w:space="0" w:sz="0" w:val="nil"/>
          <w:left w:space="0" w:sz="0" w:val="nil"/>
          <w:bottom w:space="0" w:sz="0" w:val="nil"/>
          <w:right w:space="0" w:sz="0" w:val="nil"/>
          <w:between w:space="0" w:sz="0" w:val="nil"/>
        </w:pBdr>
        <w:spacing w:after="120" w:line="480" w:lineRule="auto"/>
        <w:ind w:left="720" w:right="337" w:hanging="360"/>
        <w:jc w:val="both"/>
        <w:rPr/>
      </w:pPr>
      <w:r w:rsidDel="00000000" w:rsidR="00000000" w:rsidRPr="00000000">
        <w:rPr>
          <w:color w:val="000000"/>
          <w:rtl w:val="0"/>
        </w:rPr>
        <w:t xml:space="preserve">Descripción clara de los productos a obtener por el egresado sean tangibles o intangibles y que este estará en capacidad de lograr dando respuesta a situaciones reales donde se desempeña. </w:t>
      </w:r>
      <w:r w:rsidDel="00000000" w:rsidR="00000000" w:rsidRPr="00000000">
        <w:rPr>
          <w:rtl w:val="0"/>
        </w:rPr>
      </w:r>
    </w:p>
    <w:p w:rsidR="00000000" w:rsidDel="00000000" w:rsidP="00000000" w:rsidRDefault="00000000" w:rsidRPr="00000000" w14:paraId="00000061">
      <w:pPr>
        <w:numPr>
          <w:ilvl w:val="0"/>
          <w:numId w:val="16"/>
        </w:numPr>
        <w:pBdr>
          <w:top w:space="0" w:sz="0" w:val="nil"/>
          <w:left w:space="0" w:sz="0" w:val="nil"/>
          <w:bottom w:space="0" w:sz="0" w:val="nil"/>
          <w:right w:space="0" w:sz="0" w:val="nil"/>
          <w:between w:space="0" w:sz="0" w:val="nil"/>
        </w:pBdr>
        <w:spacing w:after="0" w:line="480" w:lineRule="auto"/>
        <w:ind w:left="720" w:hanging="360"/>
        <w:jc w:val="both"/>
        <w:rPr/>
      </w:pPr>
      <w:r w:rsidDel="00000000" w:rsidR="00000000" w:rsidRPr="00000000">
        <w:rPr>
          <w:color w:val="000000"/>
          <w:rtl w:val="0"/>
        </w:rPr>
        <w:t xml:space="preserve">Habilidades obtenidas desde el saber hacer de la unidad productiva bajo estándares de calidad y sostenibilidad</w:t>
      </w:r>
      <w:r w:rsidDel="00000000" w:rsidR="00000000" w:rsidRPr="00000000">
        <w:rPr>
          <w:rtl w:val="0"/>
        </w:rPr>
      </w:r>
    </w:p>
    <w:p w:rsidR="00000000" w:rsidDel="00000000" w:rsidP="00000000" w:rsidRDefault="00000000" w:rsidRPr="00000000" w14:paraId="00000062">
      <w:pPr>
        <w:numPr>
          <w:ilvl w:val="0"/>
          <w:numId w:val="16"/>
        </w:numPr>
        <w:pBdr>
          <w:top w:space="0" w:sz="0" w:val="nil"/>
          <w:left w:space="0" w:sz="0" w:val="nil"/>
          <w:bottom w:space="0" w:sz="0" w:val="nil"/>
          <w:right w:space="0" w:sz="0" w:val="nil"/>
          <w:between w:space="0" w:sz="0" w:val="nil"/>
        </w:pBdr>
        <w:spacing w:after="0" w:line="480" w:lineRule="auto"/>
        <w:ind w:left="720" w:hanging="360"/>
        <w:jc w:val="both"/>
        <w:rPr/>
      </w:pPr>
      <w:r w:rsidDel="00000000" w:rsidR="00000000" w:rsidRPr="00000000">
        <w:rPr>
          <w:color w:val="000000"/>
          <w:rtl w:val="0"/>
        </w:rPr>
        <w:t xml:space="preserve">Destrezas en emprendimiento </w:t>
      </w:r>
      <w:r w:rsidDel="00000000" w:rsidR="00000000" w:rsidRPr="00000000">
        <w:rPr>
          <w:rtl w:val="0"/>
        </w:rPr>
      </w:r>
    </w:p>
    <w:p w:rsidR="00000000" w:rsidDel="00000000" w:rsidP="00000000" w:rsidRDefault="00000000" w:rsidRPr="00000000" w14:paraId="00000063">
      <w:pPr>
        <w:numPr>
          <w:ilvl w:val="0"/>
          <w:numId w:val="16"/>
        </w:numPr>
        <w:pBdr>
          <w:top w:space="0" w:sz="0" w:val="nil"/>
          <w:left w:space="0" w:sz="0" w:val="nil"/>
          <w:bottom w:space="0" w:sz="0" w:val="nil"/>
          <w:right w:space="0" w:sz="0" w:val="nil"/>
          <w:between w:space="0" w:sz="0" w:val="nil"/>
        </w:pBdr>
        <w:spacing w:after="0" w:line="480" w:lineRule="auto"/>
        <w:ind w:left="720" w:hanging="360"/>
        <w:jc w:val="both"/>
        <w:rPr/>
      </w:pPr>
      <w:r w:rsidDel="00000000" w:rsidR="00000000" w:rsidRPr="00000000">
        <w:rPr>
          <w:color w:val="000000"/>
          <w:rtl w:val="0"/>
        </w:rPr>
        <w:t xml:space="preserve">Conciencia de sostenibilidad y protección del medio ambiente</w:t>
      </w:r>
      <w:r w:rsidDel="00000000" w:rsidR="00000000" w:rsidRPr="00000000">
        <w:rPr>
          <w:rtl w:val="0"/>
        </w:rPr>
      </w:r>
    </w:p>
    <w:p w:rsidR="00000000" w:rsidDel="00000000" w:rsidP="00000000" w:rsidRDefault="00000000" w:rsidRPr="00000000" w14:paraId="00000064">
      <w:pPr>
        <w:numPr>
          <w:ilvl w:val="0"/>
          <w:numId w:val="16"/>
        </w:numPr>
        <w:pBdr>
          <w:top w:space="0" w:sz="0" w:val="nil"/>
          <w:left w:space="0" w:sz="0" w:val="nil"/>
          <w:bottom w:space="0" w:sz="0" w:val="nil"/>
          <w:right w:space="0" w:sz="0" w:val="nil"/>
          <w:between w:space="0" w:sz="0" w:val="nil"/>
        </w:pBdr>
        <w:spacing w:after="0" w:line="480" w:lineRule="auto"/>
        <w:ind w:left="720" w:hanging="360"/>
        <w:jc w:val="both"/>
        <w:rPr/>
      </w:pPr>
      <w:r w:rsidDel="00000000" w:rsidR="00000000" w:rsidRPr="00000000">
        <w:rPr>
          <w:color w:val="000000"/>
          <w:rtl w:val="0"/>
        </w:rPr>
        <w:t xml:space="preserve">Habilidades sociales y de asociatividad, en liderazgo, trabajo colaborativo</w:t>
      </w:r>
      <w:r w:rsidDel="00000000" w:rsidR="00000000" w:rsidRPr="00000000">
        <w:rPr>
          <w:rtl w:val="0"/>
        </w:rPr>
      </w:r>
    </w:p>
    <w:p w:rsidR="00000000" w:rsidDel="00000000" w:rsidP="00000000" w:rsidRDefault="00000000" w:rsidRPr="00000000" w14:paraId="00000065">
      <w:pPr>
        <w:spacing w:line="480" w:lineRule="auto"/>
        <w:jc w:val="both"/>
        <w:rPr>
          <w:b w:val="1"/>
          <w:bCs w:val="1"/>
        </w:rPr>
      </w:pPr>
      <w:r w:rsidDel="00000000" w:rsidR="00000000" w:rsidRPr="00000000">
        <w:rPr>
          <w:b w:val="1"/>
          <w:bCs w:val="1"/>
          <w:color w:val="000000"/>
          <w:rtl w:val="0"/>
        </w:rPr>
        <w:t xml:space="preserve"> </w:t>
      </w:r>
      <w:r w:rsidDel="00000000" w:rsidR="00000000" w:rsidRPr="00000000">
        <w:rPr>
          <w:b w:val="1"/>
          <w:bCs w:val="1"/>
          <w:rtl w:val="0"/>
        </w:rPr>
        <w:t xml:space="preserve">Validar el perfil de egreso.</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93" w:line="480" w:lineRule="auto"/>
        <w:jc w:val="both"/>
        <w:rPr>
          <w:color w:val="000000"/>
        </w:rPr>
      </w:pPr>
      <w:r w:rsidDel="00000000" w:rsidR="00000000" w:rsidRPr="00000000">
        <w:rPr>
          <w:color w:val="000000"/>
          <w:rtl w:val="0"/>
        </w:rPr>
        <w:t xml:space="preserve">El Profesional de Diseño y Producción Curricular del centro de formación responsable, debe realizar la validación externa del perfil de egreso en un acta donde debe:</w:t>
      </w:r>
    </w:p>
    <w:p w:rsidR="00000000" w:rsidDel="00000000" w:rsidP="00000000" w:rsidRDefault="00000000" w:rsidRPr="00000000" w14:paraId="00000067">
      <w:pPr>
        <w:widowControl w:val="0"/>
        <w:numPr>
          <w:ilvl w:val="0"/>
          <w:numId w:val="15"/>
        </w:numPr>
        <w:pBdr>
          <w:top w:space="0" w:sz="0" w:val="nil"/>
          <w:left w:space="0" w:sz="0" w:val="nil"/>
          <w:bottom w:space="0" w:sz="0" w:val="nil"/>
          <w:right w:space="0" w:sz="0" w:val="nil"/>
          <w:between w:space="0" w:sz="0" w:val="nil"/>
        </w:pBdr>
        <w:tabs>
          <w:tab w:val="left" w:leader="none" w:pos="1386"/>
        </w:tabs>
        <w:spacing w:after="0" w:before="201" w:line="480" w:lineRule="auto"/>
        <w:ind w:left="720" w:right="340" w:hanging="360"/>
        <w:jc w:val="both"/>
        <w:rPr/>
      </w:pPr>
      <w:r w:rsidDel="00000000" w:rsidR="00000000" w:rsidRPr="00000000">
        <w:rPr>
          <w:color w:val="000000"/>
          <w:rtl w:val="0"/>
        </w:rPr>
        <w:t xml:space="preserve">Convocar mínimo dos expertos técnicos del sector de la unidad productiva productivo </w:t>
      </w:r>
      <w:r w:rsidDel="00000000" w:rsidR="00000000" w:rsidRPr="00000000">
        <w:rPr>
          <w:rtl w:val="0"/>
        </w:rPr>
      </w:r>
    </w:p>
    <w:p w:rsidR="00000000" w:rsidDel="00000000" w:rsidP="00000000" w:rsidRDefault="00000000" w:rsidRPr="00000000" w14:paraId="00000068">
      <w:pPr>
        <w:widowControl w:val="0"/>
        <w:numPr>
          <w:ilvl w:val="0"/>
          <w:numId w:val="15"/>
        </w:numPr>
        <w:pBdr>
          <w:top w:space="0" w:sz="0" w:val="nil"/>
          <w:left w:space="0" w:sz="0" w:val="nil"/>
          <w:bottom w:space="0" w:sz="0" w:val="nil"/>
          <w:right w:space="0" w:sz="0" w:val="nil"/>
          <w:between w:space="0" w:sz="0" w:val="nil"/>
        </w:pBdr>
        <w:tabs>
          <w:tab w:val="left" w:leader="none" w:pos="1386"/>
        </w:tabs>
        <w:spacing w:after="0" w:line="480" w:lineRule="auto"/>
        <w:ind w:left="720" w:right="344" w:hanging="360"/>
        <w:jc w:val="both"/>
        <w:rPr/>
      </w:pPr>
      <w:r w:rsidDel="00000000" w:rsidR="00000000" w:rsidRPr="00000000">
        <w:rPr>
          <w:color w:val="000000"/>
          <w:rtl w:val="0"/>
        </w:rPr>
        <w:t xml:space="preserve">Elaborar acta de validación de la revisión externa del perfil de egreso con su respectiva lista de asistencia. El acta deberá contener las observaciones del equipo técnico </w:t>
      </w:r>
      <w:r w:rsidDel="00000000" w:rsidR="00000000" w:rsidRPr="00000000">
        <w:rPr>
          <w:rtl w:val="0"/>
        </w:rPr>
        <w:t xml:space="preserve">validado</w:t>
      </w:r>
      <w:r w:rsidDel="00000000" w:rsidR="00000000" w:rsidRPr="00000000">
        <w:rPr>
          <w:color w:val="000000"/>
          <w:rtl w:val="0"/>
        </w:rPr>
        <w:t xml:space="preserve"> e indicar si el perfil cumple o no.</w:t>
      </w: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480" w:lineRule="auto"/>
        <w:jc w:val="both"/>
        <w:rPr>
          <w:color w:val="000000"/>
        </w:rPr>
      </w:pPr>
      <w:bookmarkStart w:colFirst="0" w:colLast="0" w:name="_heading=h.uy6tfvh9faxi" w:id="3"/>
      <w:bookmarkEnd w:id="3"/>
      <w:r w:rsidDel="00000000" w:rsidR="00000000" w:rsidRPr="00000000">
        <w:rPr>
          <w:b w:val="1"/>
          <w:bCs w:val="1"/>
          <w:color w:val="000000"/>
          <w:rtl w:val="0"/>
        </w:rPr>
        <w:t xml:space="preserve">8.3.3.3.6 Unidad de aprendizaje:</w:t>
      </w:r>
      <w:r w:rsidDel="00000000" w:rsidR="00000000" w:rsidRPr="00000000">
        <w:rPr>
          <w:color w:val="000000"/>
          <w:rtl w:val="0"/>
        </w:rPr>
        <w:t xml:space="preserve"> la definición de las unidades de aprendizaje se deben definir de acuerdo con los requerimientos de las unidades económicas productivas de pequeña escala, tanto mercantiles como no mercantiles y deben guardar coherencia y correlación directa con la denominación y el propósito del módulo de formación al cual se adscriben.</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b w:val="1"/>
          <w:bCs w:val="1"/>
          <w:color w:val="000000"/>
          <w:rtl w:val="0"/>
        </w:rPr>
        <w:t xml:space="preserve">8.3.3.3.7 Modalidad:</w:t>
      </w:r>
      <w:r w:rsidDel="00000000" w:rsidR="00000000" w:rsidRPr="00000000">
        <w:rPr>
          <w:color w:val="000000"/>
          <w:rtl w:val="0"/>
        </w:rPr>
        <w:t xml:space="preserve"> Se debe hacer a A</w:t>
      </w:r>
      <w:r w:rsidDel="00000000" w:rsidR="00000000" w:rsidRPr="00000000">
        <w:rPr>
          <w:b w:val="1"/>
          <w:bCs w:val="1"/>
          <w:color w:val="000000"/>
          <w:rtl w:val="0"/>
        </w:rPr>
        <w:t xml:space="preserve"> distancia,</w:t>
      </w:r>
      <w:r w:rsidDel="00000000" w:rsidR="00000000" w:rsidRPr="00000000">
        <w:rPr>
          <w:color w:val="000000"/>
          <w:rtl w:val="0"/>
        </w:rPr>
        <w:t xml:space="preserve"> debido a que esta modalidad se “</w:t>
      </w:r>
      <w:r w:rsidDel="00000000" w:rsidR="00000000" w:rsidRPr="00000000">
        <w:rPr>
          <w:i w:val="1"/>
          <w:iCs w:val="1"/>
          <w:color w:val="000000"/>
          <w:rtl w:val="0"/>
        </w:rPr>
        <w:t xml:space="preserve">desarrolla mediante una organización planificada de actividades formativas que propicia la interacción sincrónica y asincrónica entre aprendices e instructores, e incluye encuentros presenciales programados durante la ejecución del proceso formativo, cuando así se requiera. La modalidad integra flexibilidad horaria y el uso de recursos didácticos, pedagógicos y tecnológicos disponibles en el programa de formación</w:t>
      </w:r>
      <w:r w:rsidDel="00000000" w:rsidR="00000000" w:rsidRPr="00000000">
        <w:rPr>
          <w:color w:val="000000"/>
          <w:rtl w:val="0"/>
        </w:rPr>
        <w:t xml:space="preserve">”,(SENA 2025); así mismo, garantiza el acompañamiento permanente, la mediación pedagógica en concordancia con los lineamientos institucionales del SENA.</w:t>
      </w:r>
    </w:p>
    <w:p w:rsidR="00000000" w:rsidDel="00000000" w:rsidP="00000000" w:rsidRDefault="00000000" w:rsidRPr="00000000" w14:paraId="0000006B">
      <w:pPr>
        <w:spacing w:line="480" w:lineRule="auto"/>
        <w:jc w:val="both"/>
        <w:rPr>
          <w:color w:val="000000"/>
        </w:rPr>
      </w:pPr>
      <w:r w:rsidDel="00000000" w:rsidR="00000000" w:rsidRPr="00000000">
        <w:rPr>
          <w:color w:val="000000"/>
          <w:rtl w:val="0"/>
        </w:rPr>
        <w:t xml:space="preserve">De igual manera, el equipo técnico, teniendo en cuenta las características del módulo de formación y el perfil de la población objeto, podrá definir la modalidad de formación más pertinente, en coherencia con los resultados de aprendizaje, las condiciones del territorio y los lineamientos institucionales del SENA.</w:t>
      </w:r>
    </w:p>
    <w:p w:rsidR="00000000" w:rsidDel="00000000" w:rsidP="00000000" w:rsidRDefault="00000000" w:rsidRPr="00000000" w14:paraId="0000006C">
      <w:pPr>
        <w:spacing w:line="480" w:lineRule="auto"/>
        <w:jc w:val="both"/>
        <w:rPr>
          <w:color w:val="000000"/>
        </w:rPr>
      </w:pPr>
      <w:r w:rsidDel="00000000" w:rsidR="00000000" w:rsidRPr="00000000">
        <w:rPr>
          <w:b w:val="1"/>
          <w:bCs w:val="1"/>
          <w:color w:val="000000"/>
          <w:rtl w:val="0"/>
        </w:rPr>
        <w:t xml:space="preserve">8.3.3.3.8 Certificación:</w:t>
      </w:r>
      <w:r w:rsidDel="00000000" w:rsidR="00000000" w:rsidRPr="00000000">
        <w:rPr>
          <w:color w:val="000000"/>
          <w:rtl w:val="0"/>
        </w:rPr>
        <w:t xml:space="preserve"> Los módulos se certificarán de manera individual, una vez el aprendiz haya culminado el proceso formativo y se haya verificado el cumplimiento de los resultados de aprendizaje establecidos. La certificación del módulo se otorgará de acuerdo con los siguientes criterios:</w:t>
      </w:r>
    </w:p>
    <w:p w:rsidR="00000000" w:rsidDel="00000000" w:rsidP="00000000" w:rsidRDefault="00000000" w:rsidRPr="00000000" w14:paraId="0000006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Aprobado (A):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Cuando el aprendiz haya aprobado la totalidad de las unidades de aprendizaje que conforman el módulo, evidenciando el logro de los resultados de aprendizaje y los criterios de evaluación definidos.</w:t>
      </w:r>
    </w:p>
    <w:p w:rsidR="00000000" w:rsidDel="00000000" w:rsidP="00000000" w:rsidRDefault="00000000" w:rsidRPr="00000000" w14:paraId="0000006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00" w:before="0" w:line="48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Desaprobado (D):</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Cuando el aprendiz no haya aprobado una o ninguna de las unidades de aprendizaje que integran el módulo, de conformidad con los lineamientos institucionales del SENA en materia de evaluación y certificación.</w:t>
      </w:r>
    </w:p>
    <w:p w:rsidR="00000000" w:rsidDel="00000000" w:rsidP="00000000" w:rsidRDefault="00000000" w:rsidRPr="00000000" w14:paraId="0000006F">
      <w:pPr>
        <w:spacing w:line="480" w:lineRule="auto"/>
        <w:jc w:val="both"/>
        <w:rPr>
          <w:b w:val="1"/>
          <w:bCs w:val="1"/>
        </w:rPr>
      </w:pPr>
      <w:r w:rsidDel="00000000" w:rsidR="00000000" w:rsidRPr="00000000">
        <w:rPr>
          <w:b w:val="1"/>
          <w:bCs w:val="1"/>
          <w:rtl w:val="0"/>
        </w:rPr>
        <w:t xml:space="preserve">8.4 Unidad de Aprendizaje (UA)</w:t>
      </w:r>
    </w:p>
    <w:p w:rsidR="00000000" w:rsidDel="00000000" w:rsidP="00000000" w:rsidRDefault="00000000" w:rsidRPr="00000000" w14:paraId="00000070">
      <w:pPr>
        <w:spacing w:line="480" w:lineRule="auto"/>
        <w:jc w:val="both"/>
        <w:rPr/>
      </w:pPr>
      <w:r w:rsidDel="00000000" w:rsidR="00000000" w:rsidRPr="00000000">
        <w:rPr>
          <w:rtl w:val="0"/>
        </w:rPr>
        <w:t xml:space="preserve">Cada Unidad de Aprendizaje debe estar relacionada con el módulo técnico diseñado, para lo cual el equipo de diseño debe contemplar como información básica de estas los siguientes elementos:</w:t>
      </w:r>
    </w:p>
    <w:p w:rsidR="00000000" w:rsidDel="00000000" w:rsidP="00000000" w:rsidRDefault="00000000" w:rsidRPr="00000000" w14:paraId="00000071">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Denominación</w:t>
      </w:r>
    </w:p>
    <w:p w:rsidR="00000000" w:rsidDel="00000000" w:rsidP="00000000" w:rsidRDefault="00000000" w:rsidRPr="00000000" w14:paraId="00000072">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Duración.</w:t>
      </w:r>
    </w:p>
    <w:p w:rsidR="00000000" w:rsidDel="00000000" w:rsidP="00000000" w:rsidRDefault="00000000" w:rsidRPr="00000000" w14:paraId="00000073">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Descripción</w:t>
      </w:r>
    </w:p>
    <w:p w:rsidR="00000000" w:rsidDel="00000000" w:rsidP="00000000" w:rsidRDefault="00000000" w:rsidRPr="00000000" w14:paraId="0000007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Resultados de Aprendizajes</w:t>
      </w:r>
    </w:p>
    <w:p w:rsidR="00000000" w:rsidDel="00000000" w:rsidP="00000000" w:rsidRDefault="00000000" w:rsidRPr="00000000" w14:paraId="00000075">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Saberes</w:t>
      </w:r>
    </w:p>
    <w:p w:rsidR="00000000" w:rsidDel="00000000" w:rsidP="00000000" w:rsidRDefault="00000000" w:rsidRPr="00000000" w14:paraId="00000076">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Criterios de evaluación</w:t>
      </w:r>
    </w:p>
    <w:p w:rsidR="00000000" w:rsidDel="00000000" w:rsidP="00000000" w:rsidRDefault="00000000" w:rsidRPr="00000000" w14:paraId="0000007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Matriz de correlación</w:t>
      </w:r>
    </w:p>
    <w:p w:rsidR="00000000" w:rsidDel="00000000" w:rsidP="00000000" w:rsidRDefault="00000000" w:rsidRPr="00000000" w14:paraId="00000078">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Perfil del instructor</w:t>
      </w:r>
    </w:p>
    <w:p w:rsidR="00000000" w:rsidDel="00000000" w:rsidP="00000000" w:rsidRDefault="00000000" w:rsidRPr="00000000" w14:paraId="0000007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20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Ambientes de aprendizaje en territorio</w:t>
      </w:r>
    </w:p>
    <w:p w:rsidR="00000000" w:rsidDel="00000000" w:rsidP="00000000" w:rsidRDefault="00000000" w:rsidRPr="00000000" w14:paraId="0000007A">
      <w:pPr>
        <w:spacing w:line="480" w:lineRule="auto"/>
        <w:jc w:val="both"/>
        <w:rPr>
          <w:b w:val="1"/>
          <w:bCs w:val="1"/>
        </w:rPr>
      </w:pPr>
      <w:r w:rsidDel="00000000" w:rsidR="00000000" w:rsidRPr="00000000">
        <w:rPr>
          <w:rtl w:val="0"/>
        </w:rPr>
        <w:t xml:space="preserve">8.4.1 </w:t>
      </w:r>
      <w:r w:rsidDel="00000000" w:rsidR="00000000" w:rsidRPr="00000000">
        <w:rPr>
          <w:b w:val="1"/>
          <w:bCs w:val="1"/>
          <w:rtl w:val="0"/>
        </w:rPr>
        <w:t xml:space="preserve">Denominación de la Unidad de Aprendizaje</w:t>
      </w:r>
    </w:p>
    <w:p w:rsidR="00000000" w:rsidDel="00000000" w:rsidP="00000000" w:rsidRDefault="00000000" w:rsidRPr="00000000" w14:paraId="0000007B">
      <w:pPr>
        <w:spacing w:line="480" w:lineRule="auto"/>
        <w:jc w:val="both"/>
        <w:rPr/>
      </w:pPr>
      <w:r w:rsidDel="00000000" w:rsidR="00000000" w:rsidRPr="00000000">
        <w:rPr>
          <w:rtl w:val="0"/>
        </w:rPr>
        <w:t xml:space="preserve">La denominación de la unidad de aprendizaje debe ser diferente al módulo al cual este asociado esta, y debe tener las siguientes características:</w:t>
      </w:r>
    </w:p>
    <w:p w:rsidR="00000000" w:rsidDel="00000000" w:rsidP="00000000" w:rsidRDefault="00000000" w:rsidRPr="00000000" w14:paraId="0000007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Debe reflejar lo que la persona realiza en el contexto real de la comunidad o unidad productiva </w:t>
      </w:r>
    </w:p>
    <w:p w:rsidR="00000000" w:rsidDel="00000000" w:rsidP="00000000" w:rsidRDefault="00000000" w:rsidRPr="00000000" w14:paraId="0000007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Debe ser de fácil reconocimiento entre comunidad, Unidad productiva </w:t>
      </w:r>
    </w:p>
    <w:p w:rsidR="00000000" w:rsidDel="00000000" w:rsidP="00000000" w:rsidRDefault="00000000" w:rsidRPr="00000000" w14:paraId="0000007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 denominación no debe corresponder a un proceso, a una secuencia de actividades </w:t>
      </w:r>
    </w:p>
    <w:p w:rsidR="00000000" w:rsidDel="00000000" w:rsidP="00000000" w:rsidRDefault="00000000" w:rsidRPr="00000000" w14:paraId="0000007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Debe ser distintiva entre el módulo y abarcar varias actividades que realice en el contexto</w:t>
      </w:r>
    </w:p>
    <w:p w:rsidR="00000000" w:rsidDel="00000000" w:rsidP="00000000" w:rsidRDefault="00000000" w:rsidRPr="00000000" w14:paraId="0000008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 denominación debe abarcar el </w:t>
      </w:r>
    </w:p>
    <w:p w:rsidR="00000000" w:rsidDel="00000000" w:rsidP="00000000" w:rsidRDefault="00000000" w:rsidRPr="00000000" w14:paraId="0000008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Puede ser empleada en otros módulos</w:t>
      </w:r>
    </w:p>
    <w:p w:rsidR="00000000" w:rsidDel="00000000" w:rsidP="00000000" w:rsidRDefault="00000000" w:rsidRPr="00000000" w14:paraId="00000082">
      <w:pPr>
        <w:spacing w:after="280" w:before="280" w:line="480" w:lineRule="auto"/>
        <w:jc w:val="both"/>
        <w:rPr/>
      </w:pPr>
      <w:r w:rsidDel="00000000" w:rsidR="00000000" w:rsidRPr="00000000">
        <w:rPr>
          <w:rtl w:val="0"/>
        </w:rPr>
        <w:t xml:space="preserve">La estructura gramatical de la denominación debe estar conformada por:</w:t>
      </w:r>
    </w:p>
    <w:p w:rsidR="00000000" w:rsidDel="00000000" w:rsidP="00000000" w:rsidRDefault="00000000" w:rsidRPr="00000000" w14:paraId="00000083">
      <w:pPr>
        <w:spacing w:after="280" w:before="280" w:line="480" w:lineRule="auto"/>
        <w:jc w:val="both"/>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72391</wp:posOffset>
                </wp:positionH>
                <wp:positionV relativeFrom="paragraph">
                  <wp:posOffset>100965</wp:posOffset>
                </wp:positionV>
                <wp:extent cx="5686425" cy="342901"/>
                <wp:effectExtent b="0" l="0" r="0" t="0"/>
                <wp:wrapNone/>
                <wp:docPr id="2018653527" name=""/>
                <a:graphic>
                  <a:graphicData uri="http://schemas.microsoft.com/office/word/2010/wordprocessingGroup">
                    <wpg:wgp>
                      <wpg:cNvGrpSpPr/>
                      <wpg:grpSpPr>
                        <a:xfrm>
                          <a:off x="2490075" y="3595825"/>
                          <a:ext cx="5686425" cy="342901"/>
                          <a:chOff x="2490075" y="3595825"/>
                          <a:chExt cx="5711850" cy="368350"/>
                        </a:xfrm>
                      </wpg:grpSpPr>
                      <wpg:grpSp>
                        <wpg:cNvGrpSpPr/>
                        <wpg:grpSpPr>
                          <a:xfrm>
                            <a:off x="2502788" y="3608550"/>
                            <a:ext cx="5686425" cy="342901"/>
                            <a:chOff x="0" y="-1"/>
                            <a:chExt cx="5686425" cy="342901"/>
                          </a:xfrm>
                        </wpg:grpSpPr>
                        <wps:wsp>
                          <wps:cNvSpPr/>
                          <wps:cNvPr id="3" name="Shape 3"/>
                          <wps:spPr>
                            <a:xfrm>
                              <a:off x="0" y="-1"/>
                              <a:ext cx="5686425" cy="342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0" y="-1"/>
                              <a:ext cx="1457325" cy="342901"/>
                            </a:xfrm>
                            <a:prstGeom prst="rect">
                              <a:avLst/>
                            </a:prstGeom>
                            <a:solidFill>
                              <a:schemeClr val="lt1"/>
                            </a:solidFill>
                            <a:ln cap="flat" cmpd="sng" w="25400">
                              <a:solidFill>
                                <a:schemeClr val="accent2"/>
                              </a:solidFill>
                              <a:prstDash val="solid"/>
                              <a:round/>
                              <a:headEnd len="sm" w="sm" type="none"/>
                              <a:tailEnd len="sm" w="sm" type="none"/>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Verbo de acción </w:t>
                                </w:r>
                              </w:p>
                            </w:txbxContent>
                          </wps:txbx>
                          <wps:bodyPr anchorCtr="0" anchor="t" bIns="45700" lIns="91425" spcFirstLastPara="1" rIns="91425" wrap="square" tIns="45700">
                            <a:noAutofit/>
                          </wps:bodyPr>
                        </wps:wsp>
                        <wps:wsp>
                          <wps:cNvSpPr/>
                          <wps:cNvPr id="5" name="Shape 5"/>
                          <wps:spPr>
                            <a:xfrm>
                              <a:off x="1895475" y="0"/>
                              <a:ext cx="1457325" cy="342900"/>
                            </a:xfrm>
                            <a:prstGeom prst="rect">
                              <a:avLst/>
                            </a:prstGeom>
                            <a:solidFill>
                              <a:schemeClr val="lt1"/>
                            </a:solidFill>
                            <a:ln cap="flat" cmpd="sng" w="25400">
                              <a:solidFill>
                                <a:schemeClr val="accent2"/>
                              </a:solidFill>
                              <a:prstDash val="solid"/>
                              <a:round/>
                              <a:headEnd len="sm" w="sm" type="none"/>
                              <a:tailEnd len="sm" w="sm" type="none"/>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Objeto de la acción </w:t>
                                </w:r>
                              </w:p>
                            </w:txbxContent>
                          </wps:txbx>
                          <wps:bodyPr anchorCtr="0" anchor="t" bIns="45700" lIns="91425" spcFirstLastPara="1" rIns="91425" wrap="square" tIns="45700">
                            <a:noAutofit/>
                          </wps:bodyPr>
                        </wps:wsp>
                        <wps:wsp>
                          <wps:cNvSpPr/>
                          <wps:cNvPr id="6" name="Shape 6"/>
                          <wps:spPr>
                            <a:xfrm>
                              <a:off x="3743325" y="0"/>
                              <a:ext cx="1943100" cy="342900"/>
                            </a:xfrm>
                            <a:prstGeom prst="rect">
                              <a:avLst/>
                            </a:prstGeom>
                            <a:solidFill>
                              <a:schemeClr val="lt1"/>
                            </a:solidFill>
                            <a:ln cap="flat" cmpd="sng" w="25400">
                              <a:solidFill>
                                <a:schemeClr val="accent2"/>
                              </a:solidFill>
                              <a:prstDash val="solid"/>
                              <a:round/>
                              <a:headEnd len="sm" w="sm" type="none"/>
                              <a:tailEnd len="sm" w="sm" type="none"/>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Contexto popular comunitario</w:t>
                                </w:r>
                              </w:p>
                            </w:txbxContent>
                          </wps:txbx>
                          <wps:bodyPr anchorCtr="0" anchor="t" bIns="45700" lIns="91425" spcFirstLastPara="1" rIns="91425" wrap="square" tIns="45700">
                            <a:noAutofit/>
                          </wps:bodyPr>
                        </wps:wsp>
                        <wps:wsp>
                          <wps:cNvSpPr/>
                          <wps:cNvPr id="7" name="Shape 7"/>
                          <wps:spPr>
                            <a:xfrm>
                              <a:off x="1514475" y="47625"/>
                              <a:ext cx="238125" cy="247650"/>
                            </a:xfrm>
                            <a:prstGeom prst="plus">
                              <a:avLst>
                                <a:gd fmla="val 25000" name="adj"/>
                              </a:avLst>
                            </a:prstGeom>
                            <a:gradFill>
                              <a:gsLst>
                                <a:gs pos="0">
                                  <a:schemeClr val="dk1"/>
                                </a:gs>
                                <a:gs pos="100000">
                                  <a:srgbClr val="BABABA"/>
                                </a:gs>
                              </a:gsLst>
                              <a:lin ang="16200000" scaled="0"/>
                            </a:gradFill>
                            <a:ln cap="flat" cmpd="sng" w="9525">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3429000" y="47625"/>
                              <a:ext cx="238125" cy="247650"/>
                            </a:xfrm>
                            <a:prstGeom prst="plus">
                              <a:avLst>
                                <a:gd fmla="val 25000" name="adj"/>
                              </a:avLst>
                            </a:prstGeom>
                            <a:gradFill>
                              <a:gsLst>
                                <a:gs pos="0">
                                  <a:schemeClr val="dk1"/>
                                </a:gs>
                                <a:gs pos="100000">
                                  <a:srgbClr val="BABABA"/>
                                </a:gs>
                              </a:gsLst>
                              <a:lin ang="16200000" scaled="0"/>
                            </a:gradFill>
                            <a:ln cap="flat" cmpd="sng" w="9525">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72391</wp:posOffset>
                </wp:positionH>
                <wp:positionV relativeFrom="paragraph">
                  <wp:posOffset>100965</wp:posOffset>
                </wp:positionV>
                <wp:extent cx="5686425" cy="342901"/>
                <wp:effectExtent b="0" l="0" r="0" t="0"/>
                <wp:wrapNone/>
                <wp:docPr id="2018653527"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5686425" cy="342901"/>
                        </a:xfrm>
                        <a:prstGeom prst="rect"/>
                        <a:ln/>
                      </pic:spPr>
                    </pic:pic>
                  </a:graphicData>
                </a:graphic>
              </wp:anchor>
            </w:drawing>
          </mc:Fallback>
        </mc:AlternateContent>
      </w:r>
    </w:p>
    <w:p w:rsidR="00000000" w:rsidDel="00000000" w:rsidP="00000000" w:rsidRDefault="00000000" w:rsidRPr="00000000" w14:paraId="00000084">
      <w:pPr>
        <w:spacing w:after="280" w:before="280" w:line="480" w:lineRule="auto"/>
        <w:jc w:val="both"/>
        <w:rPr/>
      </w:pPr>
      <w:r w:rsidDel="00000000" w:rsidR="00000000" w:rsidRPr="00000000">
        <w:rPr>
          <w:rtl w:val="0"/>
        </w:rPr>
      </w:r>
    </w:p>
    <w:p w:rsidR="00000000" w:rsidDel="00000000" w:rsidP="00000000" w:rsidRDefault="00000000" w:rsidRPr="00000000" w14:paraId="00000085">
      <w:pPr>
        <w:spacing w:after="280" w:before="280" w:line="480" w:lineRule="auto"/>
        <w:jc w:val="both"/>
        <w:rPr/>
      </w:pPr>
      <w:r w:rsidDel="00000000" w:rsidR="00000000" w:rsidRPr="00000000">
        <w:rPr>
          <w:rtl w:val="0"/>
        </w:rPr>
        <w:t xml:space="preserve">Verbo de acción:</w:t>
      </w:r>
    </w:p>
    <w:p w:rsidR="00000000" w:rsidDel="00000000" w:rsidP="00000000" w:rsidRDefault="00000000" w:rsidRPr="00000000" w14:paraId="0000008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80" w:before="28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Verbo en infinitivo que represente una capacidad técnica o una solución a un problema que se presente en el hacer </w:t>
      </w:r>
    </w:p>
    <w:p w:rsidR="00000000" w:rsidDel="00000000" w:rsidP="00000000" w:rsidRDefault="00000000" w:rsidRPr="00000000" w14:paraId="00000087">
      <w:pPr>
        <w:spacing w:after="280" w:before="280" w:line="480" w:lineRule="auto"/>
        <w:ind w:left="720" w:firstLine="0"/>
        <w:jc w:val="both"/>
        <w:rPr/>
      </w:pPr>
      <w:r w:rsidDel="00000000" w:rsidR="00000000" w:rsidRPr="00000000">
        <w:rPr>
          <w:rtl w:val="0"/>
        </w:rPr>
        <w:t xml:space="preserve">Ejemplo: Gestionar, Fortalecer, Implementar, Comercializar, Transformar, Producir.</w:t>
      </w:r>
    </w:p>
    <w:p w:rsidR="00000000" w:rsidDel="00000000" w:rsidP="00000000" w:rsidRDefault="00000000" w:rsidRPr="00000000" w14:paraId="00000088">
      <w:pPr>
        <w:spacing w:after="280" w:before="280" w:line="480" w:lineRule="auto"/>
        <w:ind w:left="720" w:firstLine="0"/>
        <w:jc w:val="both"/>
        <w:rPr/>
      </w:pPr>
      <w:r w:rsidDel="00000000" w:rsidR="00000000" w:rsidRPr="00000000">
        <w:rPr>
          <w:rtl w:val="0"/>
        </w:rPr>
        <w:t xml:space="preserve">Evitar el uso de verbos: “Introducción a.…", "Conceptos de...", "Teoría sobre...".                  </w:t>
      </w:r>
    </w:p>
    <w:p w:rsidR="00000000" w:rsidDel="00000000" w:rsidP="00000000" w:rsidRDefault="00000000" w:rsidRPr="00000000" w14:paraId="00000089">
      <w:pPr>
        <w:spacing w:line="480" w:lineRule="auto"/>
        <w:jc w:val="both"/>
        <w:rPr/>
      </w:pPr>
      <w:r w:rsidDel="00000000" w:rsidR="00000000" w:rsidRPr="00000000">
        <w:rPr>
          <w:rtl w:val="0"/>
        </w:rPr>
        <w:t xml:space="preserve">Ejemplo: “Elaborar repostería con técnicas ancestrales”</w:t>
      </w:r>
    </w:p>
    <w:p w:rsidR="00000000" w:rsidDel="00000000" w:rsidP="00000000" w:rsidRDefault="00000000" w:rsidRPr="00000000" w14:paraId="0000008A">
      <w:pPr>
        <w:spacing w:line="480" w:lineRule="auto"/>
        <w:jc w:val="both"/>
        <w:rPr/>
      </w:pPr>
      <w:r w:rsidDel="00000000" w:rsidR="00000000" w:rsidRPr="00000000">
        <w:rPr>
          <w:rtl w:val="0"/>
        </w:rPr>
      </w:r>
    </w:p>
    <w:p w:rsidR="00000000" w:rsidDel="00000000" w:rsidP="00000000" w:rsidRDefault="00000000" w:rsidRPr="00000000" w14:paraId="0000008B">
      <w:pPr>
        <w:spacing w:line="480" w:lineRule="auto"/>
        <w:jc w:val="both"/>
        <w:rPr>
          <w:b w:val="1"/>
          <w:bCs w:val="1"/>
        </w:rPr>
      </w:pPr>
      <w:r w:rsidDel="00000000" w:rsidR="00000000" w:rsidRPr="00000000">
        <w:rPr>
          <w:b w:val="1"/>
          <w:bCs w:val="1"/>
          <w:rtl w:val="0"/>
        </w:rPr>
        <w:t xml:space="preserve">8.4.2 Descripción </w:t>
      </w:r>
    </w:p>
    <w:p w:rsidR="00000000" w:rsidDel="00000000" w:rsidP="00000000" w:rsidRDefault="00000000" w:rsidRPr="00000000" w14:paraId="0000008C">
      <w:pPr>
        <w:spacing w:line="480" w:lineRule="auto"/>
        <w:jc w:val="both"/>
        <w:rPr/>
      </w:pPr>
      <w:r w:rsidDel="00000000" w:rsidR="00000000" w:rsidRPr="00000000">
        <w:rPr>
          <w:rtl w:val="0"/>
        </w:rPr>
        <w:t xml:space="preserve">Se debe incluir en un párrafo de no más de 150 palabras donde se releje a partir de las preguntas el qué, paraqué y cómo se aprende a partir de los resultados de aprendizaje, el contexto donde se desarrolla la actividad y la forma de evaluación que tendrá para alcanzar los resultados de aprendizaje.</w:t>
      </w:r>
    </w:p>
    <w:p w:rsidR="00000000" w:rsidDel="00000000" w:rsidP="00000000" w:rsidRDefault="00000000" w:rsidRPr="00000000" w14:paraId="0000008D">
      <w:pPr>
        <w:spacing w:line="480" w:lineRule="auto"/>
        <w:jc w:val="both"/>
        <w:rPr>
          <w:b w:val="1"/>
          <w:bCs w:val="1"/>
        </w:rPr>
      </w:pPr>
      <w:r w:rsidDel="00000000" w:rsidR="00000000" w:rsidRPr="00000000">
        <w:rPr>
          <w:b w:val="1"/>
          <w:bCs w:val="1"/>
          <w:rtl w:val="0"/>
        </w:rPr>
        <w:t xml:space="preserve">8.4.3 Duración </w:t>
      </w:r>
    </w:p>
    <w:p w:rsidR="00000000" w:rsidDel="00000000" w:rsidP="00000000" w:rsidRDefault="00000000" w:rsidRPr="00000000" w14:paraId="0000008E">
      <w:pPr>
        <w:spacing w:line="480" w:lineRule="auto"/>
        <w:jc w:val="both"/>
        <w:rPr/>
      </w:pPr>
      <w:r w:rsidDel="00000000" w:rsidR="00000000" w:rsidRPr="00000000">
        <w:rPr>
          <w:rtl w:val="0"/>
        </w:rPr>
        <w:t xml:space="preserve">Para determinar los tiempos de formación de la Unidad de aprendizaje, el Equipo de diseño curricular, debe analizar la complejidad y secuencia de los contenidos (saber – hacer; saber cognitivo y criterio de evaluación).</w:t>
      </w:r>
    </w:p>
    <w:p w:rsidR="00000000" w:rsidDel="00000000" w:rsidP="00000000" w:rsidRDefault="00000000" w:rsidRPr="00000000" w14:paraId="0000008F">
      <w:pPr>
        <w:spacing w:line="480" w:lineRule="auto"/>
        <w:jc w:val="both"/>
        <w:rPr/>
      </w:pPr>
      <w:r w:rsidDel="00000000" w:rsidR="00000000" w:rsidRPr="00000000">
        <w:rPr>
          <w:rtl w:val="0"/>
        </w:rPr>
        <w:t xml:space="preserve">Se deben establecer los tiempos máximos para cada una de las Unidades de Aprendizaje; a su vez, la sumatoria de estos tiempos determinará la duración máxima del Módulo de Formación</w:t>
      </w:r>
    </w:p>
    <w:p w:rsidR="00000000" w:rsidDel="00000000" w:rsidP="00000000" w:rsidRDefault="00000000" w:rsidRPr="00000000" w14:paraId="00000090">
      <w:pPr>
        <w:spacing w:line="480" w:lineRule="auto"/>
        <w:jc w:val="both"/>
        <w:rPr/>
      </w:pPr>
      <w:r w:rsidDel="00000000" w:rsidR="00000000" w:rsidRPr="00000000">
        <w:rPr>
          <w:rtl w:val="0"/>
        </w:rPr>
        <w:t xml:space="preserve">Se sugiere que la duración de la unidad de aprendizaje mínima es de </w:t>
      </w:r>
      <w:r w:rsidDel="00000000" w:rsidR="00000000" w:rsidRPr="00000000">
        <w:rPr>
          <w:b w:val="1"/>
          <w:bCs w:val="1"/>
          <w:rtl w:val="0"/>
        </w:rPr>
        <w:t xml:space="preserve">48 horas</w:t>
      </w:r>
      <w:r w:rsidDel="00000000" w:rsidR="00000000" w:rsidRPr="00000000">
        <w:rPr>
          <w:rtl w:val="0"/>
        </w:rPr>
        <w:t xml:space="preserve"> y no superar las </w:t>
      </w:r>
      <w:r w:rsidDel="00000000" w:rsidR="00000000" w:rsidRPr="00000000">
        <w:rPr>
          <w:b w:val="1"/>
          <w:bCs w:val="1"/>
          <w:rtl w:val="0"/>
        </w:rPr>
        <w:t xml:space="preserve">96 h</w:t>
      </w:r>
      <w:r w:rsidDel="00000000" w:rsidR="00000000" w:rsidRPr="00000000">
        <w:rPr>
          <w:rtl w:val="0"/>
        </w:rPr>
        <w:t xml:space="preserve">oras. </w:t>
      </w:r>
    </w:p>
    <w:p w:rsidR="00000000" w:rsidDel="00000000" w:rsidP="00000000" w:rsidRDefault="00000000" w:rsidRPr="00000000" w14:paraId="00000091">
      <w:pPr>
        <w:spacing w:line="480" w:lineRule="auto"/>
        <w:jc w:val="both"/>
        <w:rPr/>
      </w:pPr>
      <w:r w:rsidDel="00000000" w:rsidR="00000000" w:rsidRPr="00000000">
        <w:rPr>
          <w:rtl w:val="0"/>
        </w:rPr>
        <w:t xml:space="preserve">En la duración se debe tener en cuenta los siguientes criterios:</w:t>
      </w:r>
    </w:p>
    <w:p w:rsidR="00000000" w:rsidDel="00000000" w:rsidP="00000000" w:rsidRDefault="00000000" w:rsidRPr="00000000" w14:paraId="0000009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Flexibilidad </w:t>
      </w:r>
    </w:p>
    <w:p w:rsidR="00000000" w:rsidDel="00000000" w:rsidP="00000000" w:rsidRDefault="00000000" w:rsidRPr="00000000" w14:paraId="0000009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El lugar de formación</w:t>
      </w:r>
    </w:p>
    <w:p w:rsidR="00000000" w:rsidDel="00000000" w:rsidP="00000000" w:rsidRDefault="00000000" w:rsidRPr="00000000" w14:paraId="0000009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El análisis de los resultados de aprendizaje para determinar las horas que requiere de formación</w:t>
      </w:r>
    </w:p>
    <w:p w:rsidR="00000000" w:rsidDel="00000000" w:rsidP="00000000" w:rsidRDefault="00000000" w:rsidRPr="00000000" w14:paraId="0000009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 caracterización de la comunidad</w:t>
      </w:r>
    </w:p>
    <w:p w:rsidR="00000000" w:rsidDel="00000000" w:rsidP="00000000" w:rsidRDefault="00000000" w:rsidRPr="00000000" w14:paraId="00000096">
      <w:pPr>
        <w:spacing w:line="480" w:lineRule="auto"/>
        <w:jc w:val="both"/>
        <w:rPr>
          <w:b w:val="1"/>
          <w:bCs w:val="1"/>
        </w:rPr>
      </w:pPr>
      <w:r w:rsidDel="00000000" w:rsidR="00000000" w:rsidRPr="00000000">
        <w:rPr>
          <w:b w:val="1"/>
          <w:bCs w:val="1"/>
          <w:rtl w:val="0"/>
        </w:rPr>
        <w:t xml:space="preserve">8.4.4 Resultados de aprendizaje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320" w:right="944"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Los resultados de aprendizaje para programas de Economía Popular Comunitaria deben estar expresados como la capacidad de aplicar saberes en contextos reales de autogestión. Deben construirse a partir de:</w:t>
      </w:r>
    </w:p>
    <w:p w:rsidR="00000000" w:rsidDel="00000000" w:rsidP="00000000" w:rsidRDefault="00000000" w:rsidRPr="00000000" w14:paraId="0000009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480" w:lineRule="auto"/>
        <w:ind w:left="720" w:right="944"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Aplicación de Saberes, validando el conocimiento que la persona ya posee como los denominados saberes empíricos (procedimientos, teorías, leyes, métodos, conceptos y actitudes)</w:t>
      </w:r>
    </w:p>
    <w:p w:rsidR="00000000" w:rsidDel="00000000" w:rsidP="00000000" w:rsidRDefault="00000000" w:rsidRPr="00000000" w14:paraId="0000009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480" w:lineRule="auto"/>
        <w:ind w:left="720" w:right="944"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Las acciones </w:t>
      </w:r>
      <w:r w:rsidDel="00000000" w:rsidR="00000000" w:rsidRPr="00000000">
        <w:rPr>
          <w:rtl w:val="0"/>
        </w:rPr>
        <w:t xml:space="preserve">esenciales</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que se realizan las personas en las</w:t>
      </w:r>
      <w:r w:rsidDel="00000000" w:rsidR="00000000" w:rsidRPr="00000000">
        <w:rPr>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funciones de un proceso </w:t>
      </w:r>
      <w:r w:rsidDel="00000000" w:rsidR="00000000" w:rsidRPr="00000000">
        <w:rPr>
          <w:rtl w:val="0"/>
        </w:rPr>
        <w:t xml:space="preserve">productivo </w:t>
      </w:r>
    </w:p>
    <w:p w:rsidR="00000000" w:rsidDel="00000000" w:rsidP="00000000" w:rsidRDefault="00000000" w:rsidRPr="00000000" w14:paraId="0000009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480" w:lineRule="auto"/>
        <w:ind w:left="720" w:right="944" w:hanging="360"/>
        <w:jc w:val="both"/>
        <w:rPr>
          <w:u w:val="none"/>
        </w:rPr>
      </w:pPr>
      <w:r w:rsidDel="00000000" w:rsidR="00000000" w:rsidRPr="00000000">
        <w:rPr>
          <w:rtl w:val="0"/>
        </w:rPr>
        <w:t xml:space="preserve">Las actuaciones que la persona tiene con la comunidad en la transferencia o réplica de los nuevos saberes</w:t>
      </w:r>
    </w:p>
    <w:p w:rsidR="00000000" w:rsidDel="00000000" w:rsidP="00000000" w:rsidRDefault="00000000" w:rsidRPr="00000000" w14:paraId="0000009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480" w:lineRule="auto"/>
        <w:ind w:left="720" w:right="944"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El territorio o contexto donde realizará la actividad</w:t>
      </w:r>
    </w:p>
    <w:p w:rsidR="00000000" w:rsidDel="00000000" w:rsidP="00000000" w:rsidRDefault="00000000" w:rsidRPr="00000000" w14:paraId="0000009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480" w:lineRule="auto"/>
        <w:ind w:left="720" w:right="944"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 tecnología aplicable</w:t>
      </w:r>
    </w:p>
    <w:p w:rsidR="00000000" w:rsidDel="00000000" w:rsidP="00000000" w:rsidRDefault="00000000" w:rsidRPr="00000000" w14:paraId="0000009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480" w:lineRule="auto"/>
        <w:ind w:left="720" w:right="944"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 normatividad aplicable a la </w:t>
      </w:r>
      <w:r w:rsidDel="00000000" w:rsidR="00000000" w:rsidRPr="00000000">
        <w:rPr>
          <w:rtl w:val="0"/>
        </w:rPr>
        <w:t xml:space="preserve"> tarea 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actividad.</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720" w:right="944" w:firstLine="0"/>
        <w:jc w:val="both"/>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 w:line="480" w:lineRule="auto"/>
        <w:ind w:left="320" w:right="944"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 estructura gramatical debe contener verbo</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de acción</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objeto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y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condición </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 w:line="480" w:lineRule="auto"/>
        <w:ind w:left="320" w:right="944"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186689</wp:posOffset>
                </wp:positionH>
                <wp:positionV relativeFrom="paragraph">
                  <wp:posOffset>1270</wp:posOffset>
                </wp:positionV>
                <wp:extent cx="5495925" cy="476250"/>
                <wp:effectExtent b="0" l="0" r="0" t="0"/>
                <wp:wrapNone/>
                <wp:docPr id="2018653528" name=""/>
                <a:graphic>
                  <a:graphicData uri="http://schemas.microsoft.com/office/word/2010/wordprocessingGroup">
                    <wpg:wgp>
                      <wpg:cNvGrpSpPr/>
                      <wpg:grpSpPr>
                        <a:xfrm>
                          <a:off x="2585325" y="3529150"/>
                          <a:ext cx="5495925" cy="476250"/>
                          <a:chOff x="2585325" y="3529150"/>
                          <a:chExt cx="5521350" cy="501700"/>
                        </a:xfrm>
                      </wpg:grpSpPr>
                      <wpg:grpSp>
                        <wpg:cNvGrpSpPr/>
                        <wpg:grpSpPr>
                          <a:xfrm>
                            <a:off x="2598038" y="3541875"/>
                            <a:ext cx="5495925" cy="476250"/>
                            <a:chOff x="0" y="-1"/>
                            <a:chExt cx="5686425" cy="342901"/>
                          </a:xfrm>
                        </wpg:grpSpPr>
                        <wps:wsp>
                          <wps:cNvSpPr/>
                          <wps:cNvPr id="3" name="Shape 3"/>
                          <wps:spPr>
                            <a:xfrm>
                              <a:off x="0" y="-1"/>
                              <a:ext cx="5686425" cy="342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1"/>
                              <a:ext cx="1457325" cy="342901"/>
                            </a:xfrm>
                            <a:prstGeom prst="rect">
                              <a:avLst/>
                            </a:prstGeom>
                            <a:solidFill>
                              <a:schemeClr val="lt1"/>
                            </a:solidFill>
                            <a:ln cap="flat" cmpd="sng" w="25400">
                              <a:solidFill>
                                <a:schemeClr val="accent2"/>
                              </a:solidFill>
                              <a:prstDash val="solid"/>
                              <a:round/>
                              <a:headEnd len="sm" w="sm" type="none"/>
                              <a:tailEnd len="sm" w="sm" type="none"/>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Verbo de acción </w:t>
                                </w:r>
                              </w:p>
                            </w:txbxContent>
                          </wps:txbx>
                          <wps:bodyPr anchorCtr="0" anchor="t" bIns="45700" lIns="91425" spcFirstLastPara="1" rIns="91425" wrap="square" tIns="45700">
                            <a:noAutofit/>
                          </wps:bodyPr>
                        </wps:wsp>
                        <wps:wsp>
                          <wps:cNvSpPr/>
                          <wps:cNvPr id="11" name="Shape 11"/>
                          <wps:spPr>
                            <a:xfrm>
                              <a:off x="1895475" y="0"/>
                              <a:ext cx="1457325" cy="342900"/>
                            </a:xfrm>
                            <a:prstGeom prst="rect">
                              <a:avLst/>
                            </a:prstGeom>
                            <a:solidFill>
                              <a:schemeClr val="lt1"/>
                            </a:solidFill>
                            <a:ln cap="flat" cmpd="sng" w="25400">
                              <a:solidFill>
                                <a:schemeClr val="accent2"/>
                              </a:solidFill>
                              <a:prstDash val="solid"/>
                              <a:round/>
                              <a:headEnd len="sm" w="sm" type="none"/>
                              <a:tailEnd len="sm" w="sm" type="none"/>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Objeto </w:t>
                                </w:r>
                              </w:p>
                            </w:txbxContent>
                          </wps:txbx>
                          <wps:bodyPr anchorCtr="0" anchor="t" bIns="45700" lIns="91425" spcFirstLastPara="1" rIns="91425" wrap="square" tIns="45700">
                            <a:noAutofit/>
                          </wps:bodyPr>
                        </wps:wsp>
                        <wps:wsp>
                          <wps:cNvSpPr/>
                          <wps:cNvPr id="12" name="Shape 12"/>
                          <wps:spPr>
                            <a:xfrm>
                              <a:off x="3743325" y="0"/>
                              <a:ext cx="1943100" cy="342900"/>
                            </a:xfrm>
                            <a:prstGeom prst="rect">
                              <a:avLst/>
                            </a:prstGeom>
                            <a:solidFill>
                              <a:schemeClr val="lt1"/>
                            </a:solidFill>
                            <a:ln cap="flat" cmpd="sng" w="25400">
                              <a:solidFill>
                                <a:schemeClr val="accent2"/>
                              </a:solidFill>
                              <a:prstDash val="solid"/>
                              <a:round/>
                              <a:headEnd len="sm" w="sm" type="none"/>
                              <a:tailEnd len="sm" w="sm" type="none"/>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Condición</w:t>
                                </w:r>
                              </w:p>
                            </w:txbxContent>
                          </wps:txbx>
                          <wps:bodyPr anchorCtr="0" anchor="t" bIns="45700" lIns="91425" spcFirstLastPara="1" rIns="91425" wrap="square" tIns="45700">
                            <a:noAutofit/>
                          </wps:bodyPr>
                        </wps:wsp>
                        <wps:wsp>
                          <wps:cNvSpPr/>
                          <wps:cNvPr id="13" name="Shape 13"/>
                          <wps:spPr>
                            <a:xfrm>
                              <a:off x="1514475" y="47625"/>
                              <a:ext cx="238125" cy="247650"/>
                            </a:xfrm>
                            <a:prstGeom prst="plus">
                              <a:avLst>
                                <a:gd fmla="val 25000" name="adj"/>
                              </a:avLst>
                            </a:prstGeom>
                            <a:gradFill>
                              <a:gsLst>
                                <a:gs pos="0">
                                  <a:schemeClr val="dk1"/>
                                </a:gs>
                                <a:gs pos="100000">
                                  <a:srgbClr val="BABABA"/>
                                </a:gs>
                              </a:gsLst>
                              <a:lin ang="16200000" scaled="0"/>
                            </a:gradFill>
                            <a:ln cap="flat" cmpd="sng" w="9525">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3429000" y="47625"/>
                              <a:ext cx="238125" cy="247650"/>
                            </a:xfrm>
                            <a:prstGeom prst="plus">
                              <a:avLst>
                                <a:gd fmla="val 25000" name="adj"/>
                              </a:avLst>
                            </a:prstGeom>
                            <a:gradFill>
                              <a:gsLst>
                                <a:gs pos="0">
                                  <a:schemeClr val="dk1"/>
                                </a:gs>
                                <a:gs pos="100000">
                                  <a:srgbClr val="BABABA"/>
                                </a:gs>
                              </a:gsLst>
                              <a:lin ang="16200000" scaled="0"/>
                            </a:gradFill>
                            <a:ln cap="flat" cmpd="sng" w="9525">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186689</wp:posOffset>
                </wp:positionH>
                <wp:positionV relativeFrom="paragraph">
                  <wp:posOffset>1270</wp:posOffset>
                </wp:positionV>
                <wp:extent cx="5495925" cy="476250"/>
                <wp:effectExtent b="0" l="0" r="0" t="0"/>
                <wp:wrapNone/>
                <wp:docPr id="2018653528"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5495925" cy="476250"/>
                        </a:xfrm>
                        <a:prstGeom prst="rect"/>
                        <a:ln/>
                      </pic:spPr>
                    </pic:pic>
                  </a:graphicData>
                </a:graphic>
              </wp:anchor>
            </w:drawing>
          </mc:Fallback>
        </mc:AlternateConten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49" w:line="480" w:lineRule="auto"/>
        <w:ind w:left="320" w:right="944"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49" w:line="480" w:lineRule="auto"/>
        <w:ind w:left="320" w:right="944"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El verbo (acción):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corresponde a la acción a desarrollar, se debe redactar en infinitivo, debe ser evaluable, observable y medible</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3" w:line="480" w:lineRule="auto"/>
        <w:ind w:left="320" w:right="944" w:firstLine="0"/>
        <w:jc w:val="both"/>
        <w:rPr>
          <w:rFonts w:ascii="Calibri" w:cs="Calibri" w:eastAsia="Calibri" w:hAnsi="Calibri"/>
          <w:b w:val="0"/>
          <w:bCs w:val="0"/>
          <w:i w:val="0"/>
          <w:iCs w:val="0"/>
          <w:smallCaps w:val="0"/>
          <w:strike w:val="0"/>
          <w:color w:val="000000"/>
          <w:sz w:val="22"/>
          <w:szCs w:val="22"/>
          <w:highlight w:val="yellow"/>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highlight w:val="yellow"/>
          <w:u w:val="none"/>
          <w:vertAlign w:val="baseline"/>
          <w:rtl w:val="0"/>
        </w:rPr>
        <w:t xml:space="preserve">El objeto (saber): </w:t>
      </w:r>
      <w:r w:rsidDel="00000000" w:rsidR="00000000" w:rsidRPr="00000000">
        <w:rPr>
          <w:rFonts w:ascii="Calibri" w:cs="Calibri" w:eastAsia="Calibri" w:hAnsi="Calibri"/>
          <w:b w:val="0"/>
          <w:bCs w:val="0"/>
          <w:i w:val="0"/>
          <w:iCs w:val="0"/>
          <w:smallCaps w:val="0"/>
          <w:strike w:val="0"/>
          <w:color w:val="000000"/>
          <w:sz w:val="22"/>
          <w:szCs w:val="22"/>
          <w:highlight w:val="yellow"/>
          <w:u w:val="none"/>
          <w:vertAlign w:val="baseline"/>
          <w:rtl w:val="0"/>
        </w:rPr>
        <w:t xml:space="preserve">sobre el cual recae la acción del verbo. Debe ser de contenido técnico, conocimiento social o conocimiento ancestral o de territorio.</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320" w:right="944" w:firstLine="0"/>
        <w:jc w:val="both"/>
        <w:rPr>
          <w:rFonts w:ascii="Calibri" w:cs="Calibri" w:eastAsia="Calibri" w:hAnsi="Calibri"/>
          <w:b w:val="0"/>
          <w:bCs w:val="0"/>
          <w:i w:val="0"/>
          <w:iCs w:val="0"/>
          <w:smallCaps w:val="0"/>
          <w:strike w:val="0"/>
          <w:color w:val="000000"/>
          <w:sz w:val="22"/>
          <w:szCs w:val="22"/>
          <w:highlight w:val="yellow"/>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highlight w:val="yellow"/>
          <w:u w:val="none"/>
          <w:vertAlign w:val="baseline"/>
          <w:rtl w:val="0"/>
        </w:rPr>
        <w:t xml:space="preserve">La condición: </w:t>
      </w:r>
      <w:r w:rsidDel="00000000" w:rsidR="00000000" w:rsidRPr="00000000">
        <w:rPr>
          <w:rFonts w:ascii="Calibri" w:cs="Calibri" w:eastAsia="Calibri" w:hAnsi="Calibri"/>
          <w:b w:val="0"/>
          <w:bCs w:val="0"/>
          <w:i w:val="0"/>
          <w:iCs w:val="0"/>
          <w:smallCaps w:val="0"/>
          <w:strike w:val="0"/>
          <w:color w:val="000000"/>
          <w:sz w:val="22"/>
          <w:szCs w:val="22"/>
          <w:highlight w:val="yellow"/>
          <w:u w:val="none"/>
          <w:vertAlign w:val="baseline"/>
          <w:rtl w:val="0"/>
        </w:rPr>
        <w:t xml:space="preserve">corresponde al referente sobre el cual se refleja la acción, pueden ser: aspectos técnicos, tecnológicos, metodológicos, normativos, territorio, ética. Se sugiere relacionar máximo dos referentes.</w:t>
      </w:r>
      <w:r w:rsidDel="00000000" w:rsidR="00000000" w:rsidRPr="00000000">
        <w:rPr>
          <w:highlight w:val="yellow"/>
          <w:rtl w:val="0"/>
        </w:rPr>
        <w:t xml:space="preserve"> </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00" w:line="480" w:lineRule="auto"/>
        <w:ind w:left="320" w:right="944"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Ejemplo:</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8" w:line="480" w:lineRule="auto"/>
        <w:ind w:left="284"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Clasificar residuos sólidos en la fuente aplicando normas de seguridad y salud en el trabajo adaptadas al entorno comunitario y la protección del medio ambiente local.</w:t>
      </w:r>
    </w:p>
    <w:tbl>
      <w:tblPr>
        <w:tblStyle w:val="Table1"/>
        <w:tblW w:w="85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43"/>
        <w:gridCol w:w="2844"/>
        <w:gridCol w:w="2857"/>
        <w:tblGridChange w:id="0">
          <w:tblGrid>
            <w:gridCol w:w="2843"/>
            <w:gridCol w:w="2844"/>
            <w:gridCol w:w="2857"/>
          </w:tblGrid>
        </w:tblGridChange>
      </w:tblGrid>
      <w:tr>
        <w:trPr>
          <w:cantSplit w:val="0"/>
          <w:trHeight w:val="322" w:hRule="atLeast"/>
          <w:tblHeader w:val="0"/>
        </w:trPr>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8" w:line="48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Verbo de acción</w:t>
            </w:r>
          </w:p>
        </w:tc>
        <w:tc>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8" w:line="48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objeto</w:t>
            </w:r>
          </w:p>
        </w:tc>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8" w:line="48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condición</w:t>
            </w:r>
          </w:p>
        </w:tc>
      </w:tr>
      <w:tr>
        <w:trPr>
          <w:cantSplit w:val="0"/>
          <w:tblHeader w:val="0"/>
        </w:trPr>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8" w:line="48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Clasificar</w:t>
            </w:r>
          </w:p>
        </w:tc>
        <w:tc>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8" w:line="48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Residuos sólidos en la fuente</w:t>
            </w:r>
          </w:p>
        </w:tc>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8"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aplicando normas de seguridad y salud en el trabajo adaptadas al entorno comunitario y la protección del medio ambiente local</w:t>
            </w:r>
          </w:p>
        </w:tc>
      </w:tr>
    </w:tbl>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8" w:line="480" w:lineRule="auto"/>
        <w:ind w:left="284"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spacing w:line="480" w:lineRule="auto"/>
        <w:jc w:val="both"/>
        <w:rPr/>
      </w:pPr>
      <w:bookmarkStart w:colFirst="0" w:colLast="0" w:name="_heading=h.9yioqkjm3nzn" w:id="4"/>
      <w:bookmarkEnd w:id="4"/>
      <w:r w:rsidDel="00000000" w:rsidR="00000000" w:rsidRPr="00000000">
        <w:rPr>
          <w:rtl w:val="0"/>
        </w:rPr>
        <w:t xml:space="preserve">Se sugiere que el número de resultados de aprendizaje por módulo sea mínimo de dos (2) y máximo de cuatro (4), en coherencia con la complejidad de las capacidades a desarrollar y los contenidos de estos.</w:t>
      </w:r>
    </w:p>
    <w:p w:rsidR="00000000" w:rsidDel="00000000" w:rsidP="00000000" w:rsidRDefault="00000000" w:rsidRPr="00000000" w14:paraId="000000AF">
      <w:pPr>
        <w:spacing w:line="480" w:lineRule="auto"/>
        <w:jc w:val="both"/>
        <w:rPr>
          <w:b w:val="1"/>
          <w:bCs w:val="1"/>
        </w:rPr>
      </w:pPr>
      <w:r w:rsidDel="00000000" w:rsidR="00000000" w:rsidRPr="00000000">
        <w:rPr>
          <w:b w:val="1"/>
          <w:bCs w:val="1"/>
          <w:rtl w:val="0"/>
        </w:rPr>
        <w:t xml:space="preserve">8.4.5 Saberes</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 w:line="48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Para enunciar los saberes de la Unidad de Aprendizaje el equipo de diseño curricular conformado por los expertos técnicos de EPC debe identificar y reconocer saberes previos en la actividad productiva específica que ya realiza o desea iniciar en su comunidad.</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B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1"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Formular los saber hacer</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son subprocesos, procedimientos o actividades de orden cognitivo y motriz requeridos para el logro de los resultados de aprendizaje. Se deben considerar las destrezas manuales en el manejo de herramientas, transformación de materia prima, limpieza y deben establecer desde la realidad de las acciones en la vida cotidiana de la persona y uso de tecnología.</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29"/>
        </w:tabs>
        <w:spacing w:after="0" w:before="10" w:line="480" w:lineRule="auto"/>
        <w:ind w:left="320" w:right="944"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Ejemplo:</w:t>
      </w:r>
    </w:p>
    <w:p w:rsidR="00000000" w:rsidDel="00000000" w:rsidP="00000000" w:rsidRDefault="00000000" w:rsidRPr="00000000" w14:paraId="000000B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040"/>
          <w:tab w:val="left" w:leader="none" w:pos="1041"/>
        </w:tabs>
        <w:spacing w:after="0" w:before="0" w:line="480" w:lineRule="auto"/>
        <w:ind w:left="1040" w:right="944" w:hanging="360.99999999999994"/>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Transformar granos y tubérculos mediante procesos manuales </w:t>
      </w:r>
    </w:p>
    <w:p w:rsidR="00000000" w:rsidDel="00000000" w:rsidP="00000000" w:rsidRDefault="00000000" w:rsidRPr="00000000" w14:paraId="000000B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040"/>
          <w:tab w:val="left" w:leader="none" w:pos="1041"/>
        </w:tabs>
        <w:spacing w:after="0" w:before="0" w:line="480" w:lineRule="auto"/>
        <w:ind w:left="1040" w:right="944" w:hanging="360.99999999999994"/>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Regular el fuego de leña o carbón para obtener el punto de cocción deseado.</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 w:line="480" w:lineRule="auto"/>
        <w:ind w:left="0" w:right="944"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9"/>
        </w:tabs>
        <w:spacing w:after="0" w:before="0" w:line="480" w:lineRule="auto"/>
        <w:ind w:left="720" w:right="944"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Formular el saber cognitivo</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 deben considerar dos tipos de saberes:</w:t>
      </w:r>
    </w:p>
    <w:p w:rsidR="00000000" w:rsidDel="00000000" w:rsidP="00000000" w:rsidRDefault="00000000" w:rsidRPr="00000000" w14:paraId="000000B7">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709"/>
        </w:tabs>
        <w:spacing w:after="0" w:before="0" w:line="480" w:lineRule="auto"/>
        <w:ind w:left="1004" w:right="944" w:hanging="360"/>
        <w:jc w:val="both"/>
        <w:rPr>
          <w:highlight w:val="yellow"/>
        </w:rPr>
      </w:pPr>
      <w:r w:rsidDel="00000000" w:rsidR="00000000" w:rsidRPr="00000000">
        <w:rPr>
          <w:rFonts w:ascii="Calibri" w:cs="Calibri" w:eastAsia="Calibri" w:hAnsi="Calibri"/>
          <w:b w:val="0"/>
          <w:bCs w:val="0"/>
          <w:i w:val="0"/>
          <w:iCs w:val="0"/>
          <w:smallCaps w:val="0"/>
          <w:strike w:val="0"/>
          <w:color w:val="000000"/>
          <w:sz w:val="22"/>
          <w:szCs w:val="22"/>
          <w:highlight w:val="yellow"/>
          <w:u w:val="none"/>
          <w:vertAlign w:val="baseline"/>
          <w:rtl w:val="0"/>
        </w:rPr>
        <w:t xml:space="preserve">Saber-saber</w:t>
      </w:r>
      <w:r w:rsidDel="00000000" w:rsidR="00000000" w:rsidRPr="00000000">
        <w:rPr>
          <w:rFonts w:ascii="Calibri" w:cs="Calibri" w:eastAsia="Calibri" w:hAnsi="Calibri"/>
          <w:b w:val="1"/>
          <w:bCs w:val="1"/>
          <w:i w:val="0"/>
          <w:iCs w:val="0"/>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highlight w:val="yellow"/>
          <w:u w:val="none"/>
          <w:vertAlign w:val="baseline"/>
          <w:rtl w:val="0"/>
        </w:rPr>
        <w:t xml:space="preserve">son los saberes que el aprendiz debe apropiar para lograr los resultados de aprendizaje, se formulan a partir de los conocimientos de proceso; la selección de estos saberes debe ser mesurada, coherente y pertinente. Estos conocimientos pueden ser teorías, hechos, conceptos, normas o principios le ayuda a la persona a ser más autónoma en su territorio, o en su unidad productiva</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0" w:before="0" w:line="480" w:lineRule="auto"/>
        <w:ind w:left="1004" w:right="944" w:firstLine="0"/>
        <w:jc w:val="both"/>
        <w:rPr>
          <w:highlight w:val="yellow"/>
        </w:rPr>
      </w:pPr>
      <w:r w:rsidDel="00000000" w:rsidR="00000000" w:rsidRPr="00000000">
        <w:rPr>
          <w:highlight w:val="yellow"/>
          <w:rtl w:val="0"/>
        </w:rPr>
        <w:t xml:space="preserve">saber ancestral</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0" w:before="0" w:line="480" w:lineRule="auto"/>
        <w:ind w:left="284" w:right="944"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Ejemplo</w:t>
      </w:r>
    </w:p>
    <w:p w:rsidR="00000000" w:rsidDel="00000000" w:rsidP="00000000" w:rsidRDefault="00000000" w:rsidRPr="00000000" w14:paraId="000000BA">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029"/>
        </w:tabs>
        <w:spacing w:after="0" w:before="0" w:line="480" w:lineRule="auto"/>
        <w:ind w:left="993" w:right="944"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Cálculo de la mano de obra propia.</w:t>
      </w:r>
    </w:p>
    <w:p w:rsidR="00000000" w:rsidDel="00000000" w:rsidP="00000000" w:rsidRDefault="00000000" w:rsidRPr="00000000" w14:paraId="000000B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029"/>
        </w:tabs>
        <w:spacing w:after="0" w:before="0" w:line="480" w:lineRule="auto"/>
        <w:ind w:left="993" w:right="944"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Maquinaria de Pequeña Escala: Uso y mantenimiento preventivo de herramientas (ej. deshidratadores solares, molinos eléctricos, máquinas de coser industriales, hornos de alta eficiencia).</w:t>
      </w:r>
    </w:p>
    <w:p w:rsidR="00000000" w:rsidDel="00000000" w:rsidP="00000000" w:rsidRDefault="00000000" w:rsidRPr="00000000" w14:paraId="000000B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029"/>
        </w:tabs>
        <w:spacing w:after="0" w:before="0" w:line="480" w:lineRule="auto"/>
        <w:ind w:left="993" w:right="944"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Tratamiento de Aguas: Filtros caseros y sistemas de recolección de aguas lluvias para procesos productivos.</w:t>
      </w:r>
    </w:p>
    <w:p w:rsidR="00000000" w:rsidDel="00000000" w:rsidP="00000000" w:rsidRDefault="00000000" w:rsidRPr="00000000" w14:paraId="000000BD">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0" w:line="480" w:lineRule="auto"/>
        <w:ind w:left="720" w:right="944"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El saber en el contexto o ancestrales: Se define como el conjunto de conceptos, principios y saberes territoriales que permiten a la persona comprender el "porqué" de sus acciones para tomar decisiones acertadas en su unidad productiva.  Se debe considerar:</w:t>
      </w:r>
    </w:p>
    <w:p w:rsidR="00000000" w:rsidDel="00000000" w:rsidP="00000000" w:rsidRDefault="00000000" w:rsidRPr="00000000" w14:paraId="000000BE">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0" w:line="480" w:lineRule="auto"/>
        <w:ind w:left="1748" w:right="944"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Conceptos técnicos adaptados a la realidad local.</w:t>
      </w:r>
    </w:p>
    <w:p w:rsidR="00000000" w:rsidDel="00000000" w:rsidP="00000000" w:rsidRDefault="00000000" w:rsidRPr="00000000" w14:paraId="000000BF">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0" w:line="480" w:lineRule="auto"/>
        <w:ind w:left="1748" w:right="944"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Conceptos de administración que no buscan solo el lucro, sino la sostenibilidad familiar o comunitaria.</w:t>
      </w:r>
    </w:p>
    <w:p w:rsidR="00000000" w:rsidDel="00000000" w:rsidP="00000000" w:rsidRDefault="00000000" w:rsidRPr="00000000" w14:paraId="000000C0">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0" w:line="480" w:lineRule="auto"/>
        <w:ind w:left="1748" w:right="944"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Conceptos para trabajar con otros</w:t>
      </w:r>
    </w:p>
    <w:p w:rsidR="00000000" w:rsidDel="00000000" w:rsidP="00000000" w:rsidRDefault="00000000" w:rsidRPr="00000000" w14:paraId="000000C1">
      <w:pPr>
        <w:widowControl w:val="0"/>
        <w:spacing w:after="0" w:line="480" w:lineRule="auto"/>
        <w:ind w:left="284" w:right="944" w:firstLine="0"/>
        <w:jc w:val="both"/>
        <w:rPr/>
      </w:pPr>
      <w:r w:rsidDel="00000000" w:rsidR="00000000" w:rsidRPr="00000000">
        <w:rPr>
          <w:rtl w:val="0"/>
        </w:rPr>
        <w:t xml:space="preserve">Ejemplo:</w:t>
      </w:r>
    </w:p>
    <w:p w:rsidR="00000000" w:rsidDel="00000000" w:rsidP="00000000" w:rsidRDefault="00000000" w:rsidRPr="00000000" w14:paraId="000000C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480" w:lineRule="auto"/>
        <w:ind w:left="851" w:right="944" w:hanging="319"/>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Principios de higiene y manipulación aplicados a entorno</w:t>
      </w:r>
    </w:p>
    <w:p w:rsidR="00000000" w:rsidDel="00000000" w:rsidP="00000000" w:rsidRDefault="00000000" w:rsidRPr="00000000" w14:paraId="000000C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480" w:lineRule="auto"/>
        <w:ind w:left="851" w:right="944" w:hanging="319"/>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Principios de conservación natural y manejo de ingredientes autóctonos.</w:t>
      </w:r>
    </w:p>
    <w:p w:rsidR="00000000" w:rsidDel="00000000" w:rsidP="00000000" w:rsidRDefault="00000000" w:rsidRPr="00000000" w14:paraId="000000C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480" w:lineRule="auto"/>
        <w:ind w:left="851" w:right="944" w:hanging="319"/>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Circuitos locales de abastecimiento y alianzas con productores vecinos.</w:t>
      </w:r>
    </w:p>
    <w:p w:rsidR="00000000" w:rsidDel="00000000" w:rsidP="00000000" w:rsidRDefault="00000000" w:rsidRPr="00000000" w14:paraId="000000C5">
      <w:pPr>
        <w:keepNext w:val="0"/>
        <w:keepLines w:val="0"/>
        <w:pageBreakBefore w:val="0"/>
        <w:widowControl w:val="0"/>
        <w:numPr>
          <w:ilvl w:val="2"/>
          <w:numId w:val="12"/>
        </w:numPr>
        <w:pBdr>
          <w:top w:space="0" w:sz="0" w:val="nil"/>
          <w:left w:space="0" w:sz="0" w:val="nil"/>
          <w:bottom w:space="0" w:sz="0" w:val="nil"/>
          <w:right w:space="0" w:sz="0" w:val="nil"/>
          <w:between w:space="0" w:sz="0" w:val="nil"/>
        </w:pBdr>
        <w:shd w:fill="auto" w:val="clear"/>
        <w:tabs>
          <w:tab w:val="left" w:leader="none" w:pos="851"/>
        </w:tabs>
        <w:spacing w:after="0" w:before="0" w:line="480" w:lineRule="auto"/>
        <w:ind w:left="1080" w:right="944" w:hanging="720"/>
        <w:jc w:val="both"/>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Criterios de Evaluación: </w:t>
      </w:r>
      <w:r w:rsidDel="00000000" w:rsidR="00000000" w:rsidRPr="00000000">
        <w:rPr>
          <w:rtl w:val="0"/>
        </w:rPr>
      </w:r>
    </w:p>
    <w:p w:rsidR="00000000" w:rsidDel="00000000" w:rsidP="00000000" w:rsidRDefault="00000000" w:rsidRPr="00000000" w14:paraId="000000C6">
      <w:pPr>
        <w:widowControl w:val="0"/>
        <w:tabs>
          <w:tab w:val="left" w:leader="none" w:pos="851"/>
        </w:tabs>
        <w:spacing w:after="0" w:line="480" w:lineRule="auto"/>
        <w:ind w:left="360" w:right="944" w:firstLine="0"/>
        <w:jc w:val="both"/>
        <w:rPr/>
      </w:pPr>
      <w:r w:rsidDel="00000000" w:rsidR="00000000" w:rsidRPr="00000000">
        <w:rPr>
          <w:rtl w:val="0"/>
        </w:rPr>
        <w:t xml:space="preserve">Expresión de logro del aprendiz en el proceso de aprendizaje, permite la emisión de un juicio evaluativo respecto a la aprehensión y desarrollo de capacidades con relación a un resultado de aprendizaje y los diferentes tipos de saberes de ese resultado. Promueven la autoevaluación, la evaluación y la heteroevaluación durante el proceso de aprendizaje. La totalidad de los criterios de evaluación. Se debe considerar para su formulación lo siguiente:</w:t>
      </w:r>
    </w:p>
    <w:p w:rsidR="00000000" w:rsidDel="00000000" w:rsidP="00000000" w:rsidRDefault="00000000" w:rsidRPr="00000000" w14:paraId="000000C7">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851"/>
          <w:tab w:val="left" w:leader="none" w:pos="1029"/>
        </w:tabs>
        <w:spacing w:after="0" w:before="10" w:line="480" w:lineRule="auto"/>
        <w:ind w:left="1004" w:right="944"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se podrá demostrar que es plenamente competente en su entorno.</w:t>
      </w:r>
    </w:p>
    <w:p w:rsidR="00000000" w:rsidDel="00000000" w:rsidP="00000000" w:rsidRDefault="00000000" w:rsidRPr="00000000" w14:paraId="000000C8">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851"/>
          <w:tab w:val="left" w:leader="none" w:pos="1029"/>
        </w:tabs>
        <w:spacing w:after="0" w:before="10" w:line="480" w:lineRule="auto"/>
        <w:ind w:left="1004" w:right="944"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debe medir no solo el resultado final (el producto), sino el proceso y el impacto en la vida del trabajador y su comunidad.</w:t>
      </w:r>
    </w:p>
    <w:p w:rsidR="00000000" w:rsidDel="00000000" w:rsidP="00000000" w:rsidRDefault="00000000" w:rsidRPr="00000000" w14:paraId="000000C9">
      <w:pPr>
        <w:spacing w:line="480" w:lineRule="auto"/>
        <w:jc w:val="both"/>
        <w:rPr/>
      </w:pPr>
      <w:bookmarkStart w:colFirst="0" w:colLast="0" w:name="_heading=h.3b0ebgi193dj" w:id="5"/>
      <w:bookmarkEnd w:id="5"/>
      <w:r w:rsidDel="00000000" w:rsidR="00000000" w:rsidRPr="00000000">
        <w:rPr>
          <w:rtl w:val="0"/>
        </w:rPr>
        <w:t xml:space="preserve">Se redacta en:</w:t>
      </w:r>
    </w:p>
    <w:p w:rsidR="00000000" w:rsidDel="00000000" w:rsidP="00000000" w:rsidRDefault="00000000" w:rsidRPr="00000000" w14:paraId="000000CA">
      <w:pPr>
        <w:spacing w:line="480" w:lineRule="auto"/>
        <w:jc w:val="both"/>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476250</wp:posOffset>
                </wp:positionH>
                <wp:positionV relativeFrom="paragraph">
                  <wp:posOffset>46990</wp:posOffset>
                </wp:positionV>
                <wp:extent cx="5495925" cy="476250"/>
                <wp:effectExtent b="0" l="0" r="0" t="0"/>
                <wp:wrapNone/>
                <wp:docPr id="2018653532" name=""/>
                <a:graphic>
                  <a:graphicData uri="http://schemas.microsoft.com/office/word/2010/wordprocessingGroup">
                    <wpg:wgp>
                      <wpg:cNvGrpSpPr/>
                      <wpg:grpSpPr>
                        <a:xfrm>
                          <a:off x="2585325" y="3529150"/>
                          <a:ext cx="5495925" cy="476250"/>
                          <a:chOff x="2585325" y="3529150"/>
                          <a:chExt cx="5521350" cy="501700"/>
                        </a:xfrm>
                      </wpg:grpSpPr>
                      <wpg:grpSp>
                        <wpg:cNvGrpSpPr/>
                        <wpg:grpSpPr>
                          <a:xfrm>
                            <a:off x="2598038" y="3541875"/>
                            <a:ext cx="5495925" cy="476250"/>
                            <a:chOff x="0" y="-1"/>
                            <a:chExt cx="5686425" cy="342901"/>
                          </a:xfrm>
                        </wpg:grpSpPr>
                        <wps:wsp>
                          <wps:cNvSpPr/>
                          <wps:cNvPr id="3" name="Shape 3"/>
                          <wps:spPr>
                            <a:xfrm>
                              <a:off x="0" y="-1"/>
                              <a:ext cx="5686425" cy="342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2" name="Shape 52"/>
                          <wps:spPr>
                            <a:xfrm>
                              <a:off x="0" y="-1"/>
                              <a:ext cx="1457325" cy="342901"/>
                            </a:xfrm>
                            <a:prstGeom prst="rect">
                              <a:avLst/>
                            </a:prstGeom>
                            <a:solidFill>
                              <a:schemeClr val="lt1"/>
                            </a:solidFill>
                            <a:ln cap="flat" cmpd="sng" w="25400">
                              <a:solidFill>
                                <a:schemeClr val="accent2"/>
                              </a:solidFill>
                              <a:prstDash val="solid"/>
                              <a:round/>
                              <a:headEnd len="sm" w="sm" type="none"/>
                              <a:tailEnd len="sm" w="sm" type="none"/>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Verbo de acción (primera persona</w:t>
                                </w:r>
                              </w:p>
                            </w:txbxContent>
                          </wps:txbx>
                          <wps:bodyPr anchorCtr="0" anchor="t" bIns="45700" lIns="91425" spcFirstLastPara="1" rIns="91425" wrap="square" tIns="45700">
                            <a:noAutofit/>
                          </wps:bodyPr>
                        </wps:wsp>
                        <wps:wsp>
                          <wps:cNvSpPr/>
                          <wps:cNvPr id="53" name="Shape 53"/>
                          <wps:spPr>
                            <a:xfrm>
                              <a:off x="1895475" y="0"/>
                              <a:ext cx="1457325" cy="342900"/>
                            </a:xfrm>
                            <a:prstGeom prst="rect">
                              <a:avLst/>
                            </a:prstGeom>
                            <a:solidFill>
                              <a:schemeClr val="lt1"/>
                            </a:solidFill>
                            <a:ln cap="flat" cmpd="sng" w="25400">
                              <a:solidFill>
                                <a:schemeClr val="accent2"/>
                              </a:solidFill>
                              <a:prstDash val="solid"/>
                              <a:round/>
                              <a:headEnd len="sm" w="sm" type="none"/>
                              <a:tailEnd len="sm" w="sm" type="none"/>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Objeto </w:t>
                                </w:r>
                              </w:p>
                            </w:txbxContent>
                          </wps:txbx>
                          <wps:bodyPr anchorCtr="0" anchor="t" bIns="45700" lIns="91425" spcFirstLastPara="1" rIns="91425" wrap="square" tIns="45700">
                            <a:noAutofit/>
                          </wps:bodyPr>
                        </wps:wsp>
                        <wps:wsp>
                          <wps:cNvSpPr/>
                          <wps:cNvPr id="54" name="Shape 54"/>
                          <wps:spPr>
                            <a:xfrm>
                              <a:off x="3743325" y="0"/>
                              <a:ext cx="1943100" cy="342900"/>
                            </a:xfrm>
                            <a:prstGeom prst="rect">
                              <a:avLst/>
                            </a:prstGeom>
                            <a:solidFill>
                              <a:schemeClr val="lt1"/>
                            </a:solidFill>
                            <a:ln cap="flat" cmpd="sng" w="25400">
                              <a:solidFill>
                                <a:schemeClr val="accent2"/>
                              </a:solidFill>
                              <a:prstDash val="solid"/>
                              <a:round/>
                              <a:headEnd len="sm" w="sm" type="none"/>
                              <a:tailEnd len="sm" w="sm" type="none"/>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Condición (máximo 2 condiciones</w:t>
                                </w:r>
                              </w:p>
                            </w:txbxContent>
                          </wps:txbx>
                          <wps:bodyPr anchorCtr="0" anchor="t" bIns="45700" lIns="91425" spcFirstLastPara="1" rIns="91425" wrap="square" tIns="45700">
                            <a:noAutofit/>
                          </wps:bodyPr>
                        </wps:wsp>
                        <wps:wsp>
                          <wps:cNvSpPr/>
                          <wps:cNvPr id="55" name="Shape 55"/>
                          <wps:spPr>
                            <a:xfrm>
                              <a:off x="1514475" y="47625"/>
                              <a:ext cx="238125" cy="247650"/>
                            </a:xfrm>
                            <a:prstGeom prst="plus">
                              <a:avLst>
                                <a:gd fmla="val 25000" name="adj"/>
                              </a:avLst>
                            </a:prstGeom>
                            <a:gradFill>
                              <a:gsLst>
                                <a:gs pos="0">
                                  <a:schemeClr val="dk1"/>
                                </a:gs>
                                <a:gs pos="100000">
                                  <a:srgbClr val="BABABA"/>
                                </a:gs>
                              </a:gsLst>
                              <a:lin ang="16200000" scaled="0"/>
                            </a:gradFill>
                            <a:ln cap="flat" cmpd="sng" w="9525">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6" name="Shape 56"/>
                          <wps:spPr>
                            <a:xfrm>
                              <a:off x="3429000" y="47625"/>
                              <a:ext cx="238125" cy="247650"/>
                            </a:xfrm>
                            <a:prstGeom prst="plus">
                              <a:avLst>
                                <a:gd fmla="val 25000" name="adj"/>
                              </a:avLst>
                            </a:prstGeom>
                            <a:gradFill>
                              <a:gsLst>
                                <a:gs pos="0">
                                  <a:schemeClr val="dk1"/>
                                </a:gs>
                                <a:gs pos="100000">
                                  <a:srgbClr val="BABABA"/>
                                </a:gs>
                              </a:gsLst>
                              <a:lin ang="16200000" scaled="0"/>
                            </a:gradFill>
                            <a:ln cap="flat" cmpd="sng" w="9525">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476250</wp:posOffset>
                </wp:positionH>
                <wp:positionV relativeFrom="paragraph">
                  <wp:posOffset>46990</wp:posOffset>
                </wp:positionV>
                <wp:extent cx="5495925" cy="476250"/>
                <wp:effectExtent b="0" l="0" r="0" t="0"/>
                <wp:wrapNone/>
                <wp:docPr id="2018653532" name="image8.png"/>
                <a:graphic>
                  <a:graphicData uri="http://schemas.openxmlformats.org/drawingml/2006/picture">
                    <pic:pic>
                      <pic:nvPicPr>
                        <pic:cNvPr id="0" name="image8.png"/>
                        <pic:cNvPicPr preferRelativeResize="0"/>
                      </pic:nvPicPr>
                      <pic:blipFill>
                        <a:blip r:embed="rId9"/>
                        <a:srcRect/>
                        <a:stretch>
                          <a:fillRect/>
                        </a:stretch>
                      </pic:blipFill>
                      <pic:spPr>
                        <a:xfrm>
                          <a:off x="0" y="0"/>
                          <a:ext cx="5495925" cy="476250"/>
                        </a:xfrm>
                        <a:prstGeom prst="rect"/>
                        <a:ln/>
                      </pic:spPr>
                    </pic:pic>
                  </a:graphicData>
                </a:graphic>
              </wp:anchor>
            </w:drawing>
          </mc:Fallback>
        </mc:AlternateContent>
      </w:r>
    </w:p>
    <w:p w:rsidR="00000000" w:rsidDel="00000000" w:rsidP="00000000" w:rsidRDefault="00000000" w:rsidRPr="00000000" w14:paraId="000000CB">
      <w:pPr>
        <w:spacing w:line="480" w:lineRule="auto"/>
        <w:jc w:val="both"/>
        <w:rPr/>
      </w:pPr>
      <w:r w:rsidDel="00000000" w:rsidR="00000000" w:rsidRPr="00000000">
        <w:rPr>
          <w:rtl w:val="0"/>
        </w:rPr>
      </w:r>
    </w:p>
    <w:p w:rsidR="00000000" w:rsidDel="00000000" w:rsidP="00000000" w:rsidRDefault="00000000" w:rsidRPr="00000000" w14:paraId="000000CC">
      <w:pPr>
        <w:spacing w:line="480" w:lineRule="auto"/>
        <w:jc w:val="both"/>
        <w:rPr/>
      </w:pPr>
      <w:r w:rsidDel="00000000" w:rsidR="00000000" w:rsidRPr="00000000">
        <w:rPr>
          <w:rtl w:val="0"/>
        </w:rPr>
      </w:r>
    </w:p>
    <w:p w:rsidR="00000000" w:rsidDel="00000000" w:rsidP="00000000" w:rsidRDefault="00000000" w:rsidRPr="00000000" w14:paraId="000000CD">
      <w:pPr>
        <w:spacing w:line="480" w:lineRule="auto"/>
        <w:jc w:val="both"/>
        <w:rPr/>
      </w:pPr>
      <w:r w:rsidDel="00000000" w:rsidR="00000000" w:rsidRPr="00000000">
        <w:rPr>
          <w:rtl w:val="0"/>
        </w:rPr>
        <w:t xml:space="preserve">          Las condiciones deben estar en relación con los Resultados de Aprendizaje (RA)</w:t>
      </w:r>
    </w:p>
    <w:p w:rsidR="00000000" w:rsidDel="00000000" w:rsidP="00000000" w:rsidRDefault="00000000" w:rsidRPr="00000000" w14:paraId="000000CE">
      <w:pPr>
        <w:spacing w:line="480" w:lineRule="auto"/>
        <w:jc w:val="both"/>
        <w:rPr/>
      </w:pPr>
      <w:r w:rsidDel="00000000" w:rsidR="00000000" w:rsidRPr="00000000">
        <w:rPr>
          <w:rtl w:val="0"/>
        </w:rPr>
        <w:t xml:space="preserve">Ejemplo</w:t>
      </w:r>
    </w:p>
    <w:p w:rsidR="00000000" w:rsidDel="00000000" w:rsidP="00000000" w:rsidRDefault="00000000" w:rsidRPr="00000000" w14:paraId="000000C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Maneja los residuos de la producción siguiendo prácticas de economía circular para minimizar el impacto ambiental en su barrio o vereda</w:t>
      </w:r>
    </w:p>
    <w:p w:rsidR="00000000" w:rsidDel="00000000" w:rsidP="00000000" w:rsidRDefault="00000000" w:rsidRPr="00000000" w14:paraId="000000D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Registra la totalidad de los insumos y servicios utilizados en la preparación, diferenciando los aportes propios de los adquiridos externamente.</w:t>
      </w:r>
    </w:p>
    <w:p w:rsidR="00000000" w:rsidDel="00000000" w:rsidP="00000000" w:rsidRDefault="00000000" w:rsidRPr="00000000" w14:paraId="000000D1">
      <w:pPr>
        <w:spacing w:line="480" w:lineRule="auto"/>
        <w:jc w:val="both"/>
        <w:rPr/>
      </w:pPr>
      <w:r w:rsidDel="00000000" w:rsidR="00000000" w:rsidRPr="00000000">
        <w:rPr>
          <w:rtl w:val="0"/>
        </w:rPr>
      </w:r>
    </w:p>
    <w:p w:rsidR="00000000" w:rsidDel="00000000" w:rsidP="00000000" w:rsidRDefault="00000000" w:rsidRPr="00000000" w14:paraId="000000D2">
      <w:pPr>
        <w:spacing w:line="480" w:lineRule="auto"/>
        <w:jc w:val="both"/>
        <w:rPr>
          <w:b w:val="1"/>
          <w:bCs w:val="1"/>
        </w:rPr>
      </w:pPr>
      <w:r w:rsidDel="00000000" w:rsidR="00000000" w:rsidRPr="00000000">
        <w:rPr>
          <w:b w:val="1"/>
          <w:bCs w:val="1"/>
          <w:rtl w:val="0"/>
        </w:rPr>
        <w:t xml:space="preserve">8.4.7 Matriz de correlación</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93"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El Equipo de Diseño Curricular elabora la plantilla de la matriz de correlación la cual permite evidenciar la relación entre cada uno de los componentes los cuales son: resultados de aprendizaje, Saber- Hacer; saber cognitivo y criterios de evaluación.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48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bookmarkStart w:colFirst="0" w:colLast="0" w:name="_heading=h.l4brrimfa9fr" w:id="6"/>
      <w:bookmarkEnd w:id="6"/>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Tabla xx Matriz de correlación</w:t>
      </w:r>
      <w:r w:rsidDel="00000000" w:rsidR="00000000" w:rsidRPr="00000000">
        <w:rPr>
          <w:rtl w:val="0"/>
        </w:rPr>
      </w:r>
    </w:p>
    <w:tbl>
      <w:tblPr>
        <w:tblStyle w:val="Table2"/>
        <w:tblW w:w="9498.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0"/>
        <w:gridCol w:w="1308"/>
        <w:gridCol w:w="3369"/>
        <w:gridCol w:w="1701"/>
        <w:gridCol w:w="1560"/>
        <w:tblGridChange w:id="0">
          <w:tblGrid>
            <w:gridCol w:w="1560"/>
            <w:gridCol w:w="1308"/>
            <w:gridCol w:w="3369"/>
            <w:gridCol w:w="1701"/>
            <w:gridCol w:w="1560"/>
          </w:tblGrid>
        </w:tblGridChange>
      </w:tblGrid>
      <w:tr>
        <w:trPr>
          <w:cantSplit w:val="0"/>
          <w:trHeight w:val="652" w:hRule="atLeast"/>
          <w:tblHeader w:val="0"/>
        </w:trPr>
        <w:tc>
          <w:tcPr>
            <w:vMerge w:val="restart"/>
            <w:shd w:fill="e36c09" w:val="clea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284" w:right="211" w:hanging="128"/>
              <w:jc w:val="both"/>
              <w:rPr>
                <w:rFonts w:ascii="Calibri" w:cs="Calibri" w:eastAsia="Calibri" w:hAnsi="Calibri"/>
                <w:b w:val="1"/>
                <w:bCs w:val="1"/>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ffffff"/>
                <w:sz w:val="20"/>
                <w:szCs w:val="20"/>
                <w:u w:val="none"/>
                <w:shd w:fill="auto" w:val="clear"/>
                <w:vertAlign w:val="baseline"/>
                <w:rtl w:val="0"/>
              </w:rPr>
              <w:t xml:space="preserve">Resultados de Aprendizaje</w:t>
            </w:r>
            <w:r w:rsidDel="00000000" w:rsidR="00000000" w:rsidRPr="00000000">
              <w:rPr>
                <w:rtl w:val="0"/>
              </w:rPr>
            </w:r>
          </w:p>
        </w:tc>
        <w:tc>
          <w:tcPr>
            <w:vMerge w:val="restart"/>
            <w:shd w:fill="e36c09" w:val="clea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628" w:right="83" w:hanging="521"/>
              <w:jc w:val="both"/>
              <w:rPr>
                <w:rFonts w:ascii="Calibri" w:cs="Calibri" w:eastAsia="Calibri" w:hAnsi="Calibri"/>
                <w:b w:val="1"/>
                <w:bCs w:val="1"/>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ffffff"/>
                <w:sz w:val="20"/>
                <w:szCs w:val="20"/>
                <w:u w:val="none"/>
                <w:shd w:fill="auto" w:val="clear"/>
                <w:vertAlign w:val="baseline"/>
                <w:rtl w:val="0"/>
              </w:rPr>
              <w:t xml:space="preserve">Saber- Hacer</w:t>
            </w:r>
            <w:r w:rsidDel="00000000" w:rsidR="00000000" w:rsidRPr="00000000">
              <w:rPr>
                <w:rtl w:val="0"/>
              </w:rPr>
            </w:r>
          </w:p>
        </w:tc>
        <w:tc>
          <w:tcPr>
            <w:shd w:fill="e36c09" w:val="clea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634" w:right="99" w:hanging="623"/>
              <w:jc w:val="center"/>
              <w:rPr>
                <w:rFonts w:ascii="Calibri" w:cs="Calibri" w:eastAsia="Calibri" w:hAnsi="Calibri"/>
                <w:b w:val="1"/>
                <w:bCs w:val="1"/>
                <w:i w:val="0"/>
                <w:iCs w:val="0"/>
                <w:smallCaps w:val="0"/>
                <w:strike w:val="0"/>
                <w:color w:val="ffffff"/>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ffffff"/>
                <w:sz w:val="20"/>
                <w:szCs w:val="20"/>
                <w:u w:val="none"/>
                <w:shd w:fill="auto" w:val="clear"/>
                <w:vertAlign w:val="baseline"/>
                <w:rtl w:val="0"/>
              </w:rPr>
              <w:t xml:space="preserve">Saber cognitivo</w:t>
            </w:r>
          </w:p>
        </w:tc>
        <w:tc>
          <w:tcPr>
            <w:vMerge w:val="restart"/>
            <w:shd w:fill="e36c09" w:val="clea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185" w:right="568" w:hanging="44"/>
              <w:jc w:val="left"/>
              <w:rPr>
                <w:rFonts w:ascii="Calibri" w:cs="Calibri" w:eastAsia="Calibri" w:hAnsi="Calibri"/>
                <w:b w:val="1"/>
                <w:bCs w:val="1"/>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ffffff"/>
                <w:sz w:val="20"/>
                <w:szCs w:val="20"/>
                <w:u w:val="none"/>
                <w:shd w:fill="auto" w:val="clear"/>
                <w:vertAlign w:val="baseline"/>
                <w:rtl w:val="0"/>
              </w:rPr>
              <w:t xml:space="preserve">Criterios de evaluación</w:t>
            </w:r>
            <w:r w:rsidDel="00000000" w:rsidR="00000000" w:rsidRPr="00000000">
              <w:rPr>
                <w:rtl w:val="0"/>
              </w:rPr>
            </w:r>
          </w:p>
        </w:tc>
        <w:tc>
          <w:tcPr>
            <w:vMerge w:val="restart"/>
            <w:shd w:fill="e36c09" w:val="clea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185" w:right="568" w:hanging="44"/>
              <w:jc w:val="both"/>
              <w:rPr>
                <w:rFonts w:ascii="Calibri" w:cs="Calibri" w:eastAsia="Calibri" w:hAnsi="Calibri"/>
                <w:b w:val="1"/>
                <w:bCs w:val="1"/>
                <w:i w:val="0"/>
                <w:iCs w:val="0"/>
                <w:smallCaps w:val="0"/>
                <w:strike w:val="0"/>
                <w:color w:val="ffffff"/>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ffffff"/>
                <w:sz w:val="20"/>
                <w:szCs w:val="20"/>
                <w:u w:val="none"/>
                <w:shd w:fill="auto" w:val="clear"/>
                <w:vertAlign w:val="baseline"/>
                <w:rtl w:val="0"/>
              </w:rPr>
              <w:t xml:space="preserve">Duración</w:t>
            </w:r>
          </w:p>
        </w:tc>
      </w:tr>
      <w:tr>
        <w:trPr>
          <w:cantSplit w:val="0"/>
          <w:trHeight w:val="652" w:hRule="atLeast"/>
          <w:tblHeader w:val="0"/>
        </w:trPr>
        <w:tc>
          <w:tcPr>
            <w:vMerge w:val="continue"/>
            <w:shd w:fill="e36c09" w:val="clea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i w:val="0"/>
                <w:iCs w:val="0"/>
                <w:smallCaps w:val="0"/>
                <w:strike w:val="0"/>
                <w:color w:val="ffffff"/>
                <w:sz w:val="20"/>
                <w:szCs w:val="20"/>
                <w:u w:val="none"/>
                <w:shd w:fill="auto" w:val="clear"/>
                <w:vertAlign w:val="baseline"/>
              </w:rPr>
            </w:pPr>
            <w:r w:rsidDel="00000000" w:rsidR="00000000" w:rsidRPr="00000000">
              <w:rPr>
                <w:rtl w:val="0"/>
              </w:rPr>
            </w:r>
          </w:p>
        </w:tc>
        <w:tc>
          <w:tcPr>
            <w:vMerge w:val="continue"/>
            <w:shd w:fill="e36c09" w:val="clea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i w:val="0"/>
                <w:iCs w:val="0"/>
                <w:smallCaps w:val="0"/>
                <w:strike w:val="0"/>
                <w:color w:val="ffffff"/>
                <w:sz w:val="20"/>
                <w:szCs w:val="20"/>
                <w:u w:val="none"/>
                <w:shd w:fill="auto" w:val="clear"/>
                <w:vertAlign w:val="baseline"/>
              </w:rPr>
            </w:pPr>
            <w:r w:rsidDel="00000000" w:rsidR="00000000" w:rsidRPr="00000000">
              <w:rPr>
                <w:rtl w:val="0"/>
              </w:rPr>
            </w:r>
          </w:p>
        </w:tc>
        <w:tc>
          <w:tcPr>
            <w:shd w:fill="fac090" w:val="clea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566" w:right="124" w:hanging="454"/>
              <w:jc w:val="center"/>
              <w:rPr>
                <w:rFonts w:ascii="Calibri" w:cs="Calibri" w:eastAsia="Calibri" w:hAnsi="Calibri"/>
                <w:b w:val="1"/>
                <w:bCs w:val="1"/>
                <w:i w:val="0"/>
                <w:iCs w:val="0"/>
                <w:smallCaps w:val="0"/>
                <w:strike w:val="0"/>
                <w:color w:val="4f6228"/>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4f6228"/>
                <w:sz w:val="20"/>
                <w:szCs w:val="20"/>
                <w:u w:val="none"/>
                <w:shd w:fill="auto" w:val="clear"/>
                <w:vertAlign w:val="baseline"/>
                <w:rtl w:val="0"/>
              </w:rPr>
              <w:t xml:space="preserve">Saber- Saber</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634" w:right="99" w:hanging="623"/>
              <w:jc w:val="center"/>
              <w:rPr>
                <w:rFonts w:ascii="Calibri" w:cs="Calibri" w:eastAsia="Calibri" w:hAnsi="Calibri"/>
                <w:b w:val="1"/>
                <w:bCs w:val="1"/>
                <w:i w:val="0"/>
                <w:iCs w:val="0"/>
                <w:smallCaps w:val="0"/>
                <w:strike w:val="0"/>
                <w:color w:val="4f6228"/>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4f6228"/>
                <w:sz w:val="20"/>
                <w:szCs w:val="20"/>
                <w:u w:val="none"/>
                <w:shd w:fill="auto" w:val="clear"/>
                <w:vertAlign w:val="baseline"/>
                <w:rtl w:val="0"/>
              </w:rPr>
              <w:t xml:space="preserve">Saber en el territorio o ancestrales</w:t>
            </w:r>
          </w:p>
        </w:tc>
        <w:tc>
          <w:tcPr>
            <w:vMerge w:val="continue"/>
            <w:shd w:fill="e36c09" w:val="clea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i w:val="0"/>
                <w:iCs w:val="0"/>
                <w:smallCaps w:val="0"/>
                <w:strike w:val="0"/>
                <w:color w:val="4f6228"/>
                <w:sz w:val="20"/>
                <w:szCs w:val="20"/>
                <w:u w:val="none"/>
                <w:shd w:fill="auto" w:val="clear"/>
                <w:vertAlign w:val="baseline"/>
              </w:rPr>
            </w:pPr>
            <w:r w:rsidDel="00000000" w:rsidR="00000000" w:rsidRPr="00000000">
              <w:rPr>
                <w:rtl w:val="0"/>
              </w:rPr>
            </w:r>
          </w:p>
        </w:tc>
        <w:tc>
          <w:tcPr>
            <w:vMerge w:val="continue"/>
            <w:shd w:fill="e36c09" w:val="clea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bCs w:val="1"/>
                <w:i w:val="0"/>
                <w:iCs w:val="0"/>
                <w:smallCaps w:val="0"/>
                <w:strike w:val="0"/>
                <w:color w:val="4f6228"/>
                <w:sz w:val="20"/>
                <w:szCs w:val="20"/>
                <w:u w:val="none"/>
                <w:shd w:fill="auto" w:val="clear"/>
                <w:vertAlign w:val="baseline"/>
              </w:rPr>
            </w:pPr>
            <w:r w:rsidDel="00000000" w:rsidR="00000000" w:rsidRPr="00000000">
              <w:rPr>
                <w:rtl w:val="0"/>
              </w:rPr>
            </w:r>
          </w:p>
        </w:tc>
      </w:tr>
      <w:tr>
        <w:trPr>
          <w:cantSplit w:val="0"/>
          <w:trHeight w:val="924" w:hRule="atLeast"/>
          <w:tblHeader w:val="0"/>
        </w:trPr>
        <w:tc>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11" w:line="480" w:lineRule="auto"/>
        <w:ind w:left="0" w:right="49"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 matriz debe permitir realizar una verificación vertical, con el fin de evitar repeticiones de Saber- Hacer; saber cognitivo y criterios de evaluación.</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 duración de cada resultado de aprendizaje debe estar en relación con los saberes y el criterio de evaluación. La suma de estos tiempos no debe sobrepasar la duración de la Unidad de Aprendizaje.</w:t>
      </w:r>
    </w:p>
    <w:p w:rsidR="00000000" w:rsidDel="00000000" w:rsidP="00000000" w:rsidRDefault="00000000" w:rsidRPr="00000000" w14:paraId="000000E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200" w:before="0" w:line="48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Perfil del instructor </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j957y6c8o1gb" w:id="7"/>
      <w:bookmarkEnd w:id="7"/>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El equipo de diseño elaborará para cada módulo el perfil del instructor requerido teniendo en cuenta los siguientes aspectos:</w:t>
      </w:r>
    </w:p>
    <w:p w:rsidR="00000000" w:rsidDel="00000000" w:rsidP="00000000" w:rsidRDefault="00000000" w:rsidRPr="00000000" w14:paraId="000000EA">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Describe las competencias técnico-tecnológicas, pedagógicas y actitudinales requeridas del instructor para orientar de manera integral los procesos de enseñanza, aprendizaje y evaluación asociados al módulo de formación.</w:t>
      </w:r>
    </w:p>
    <w:p w:rsidR="00000000" w:rsidDel="00000000" w:rsidP="00000000" w:rsidRDefault="00000000" w:rsidRPr="00000000" w14:paraId="000000EB">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Experiencia en trabajo comunitario, priorizando el "saber hacer" territorial.</w:t>
      </w:r>
      <w:r w:rsidDel="00000000" w:rsidR="00000000" w:rsidRPr="00000000">
        <w:rPr>
          <w:rFonts w:ascii="Calibri" w:cs="Calibri" w:eastAsia="Calibri" w:hAnsi="Calibri"/>
          <w:b w:val="0"/>
          <w:bCs w:val="0"/>
          <w:i w:val="0"/>
          <w:iCs w:val="0"/>
          <w:smallCaps w:val="0"/>
          <w:strike w:val="0"/>
          <w:color w:val="000000"/>
          <w:sz w:val="22"/>
          <w:szCs w:val="22"/>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2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Requisitos académicos relacionados con la unidad de Aprendizaje</w:t>
      </w:r>
    </w:p>
    <w:p w:rsidR="00000000" w:rsidDel="00000000" w:rsidP="00000000" w:rsidRDefault="00000000" w:rsidRPr="00000000" w14:paraId="000000E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0" w:before="0" w:line="480" w:lineRule="auto"/>
        <w:ind w:left="0" w:right="0" w:firstLine="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Ambientes de formación en territorio</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Los ambientes de aprendizaje para los programas de Economía Popular Comunitaria (EPC) deben constituirse como espacios situados en el territorio (vereda o barrio), bajo modalidades reales o simuladas. Su propósito fundamental es facilitar la transferencia técnica y la apropiación de conceptos aplicados directamente a la unidad productiva. Estos entornos deben trascender la instrucción técnica, integrando el arraigo territorial, la solidaridad y la construcción colectiva como ejes transversales para el desarrollo de competencias y el logro de los resultados de aprendizaje.</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El equipo de diseño curricular teniendo en cuenta las condiciones de la comunidad a quien va dirigido el módulo puede establecer que los ambiente cumplan con un:</w:t>
      </w:r>
    </w:p>
    <w:p w:rsidR="00000000" w:rsidDel="00000000" w:rsidP="00000000" w:rsidRDefault="00000000" w:rsidRPr="00000000" w14:paraId="000000F0">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Espacio que debe estar inmerso en el contexto social del aprendiz (barrio o vereda), permitiendo escenarios reales o simulados de práctica;</w:t>
      </w:r>
    </w:p>
    <w:p w:rsidR="00000000" w:rsidDel="00000000" w:rsidP="00000000" w:rsidRDefault="00000000" w:rsidRPr="00000000" w14:paraId="000000F1">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Espacio que permita la aplicación inmediata de teorías y principios en la unidad productiva local.</w:t>
      </w:r>
    </w:p>
    <w:p w:rsidR="00000000" w:rsidDel="00000000" w:rsidP="00000000" w:rsidRDefault="00000000" w:rsidRPr="00000000" w14:paraId="000000F2">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1134"/>
        </w:tabs>
        <w:spacing w:after="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Espacio que fomentar no solo la excelencia técnica, sino también valores de autogestión, solidaridad y cohesión comunitaria.</w:t>
      </w:r>
    </w:p>
    <w:p w:rsidR="00000000" w:rsidDel="00000000" w:rsidP="00000000" w:rsidRDefault="00000000" w:rsidRPr="00000000" w14:paraId="000000F3">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00" w:before="0" w:line="48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Un espacio de conexión digital para permitir el aprendizaje autónomo con un sentido de eticidad, de responsabilidad consigo mismo y con los otros.</w:t>
      </w:r>
    </w:p>
    <w:p w:rsidR="00000000" w:rsidDel="00000000" w:rsidP="00000000" w:rsidRDefault="00000000" w:rsidRPr="00000000" w14:paraId="000000F4">
      <w:pPr>
        <w:spacing w:line="480" w:lineRule="auto"/>
        <w:jc w:val="both"/>
        <w:rPr/>
      </w:pPr>
      <w:r w:rsidDel="00000000" w:rsidR="00000000" w:rsidRPr="00000000">
        <w:rPr>
          <w:rtl w:val="0"/>
        </w:rPr>
        <w:t xml:space="preserve">En la tabla xxx puede ser utilizada para establecer la planeación de los ambientes o territorios de formación.</w:t>
      </w:r>
    </w:p>
    <w:p w:rsidR="00000000" w:rsidDel="00000000" w:rsidP="00000000" w:rsidRDefault="00000000" w:rsidRPr="00000000" w14:paraId="000000F5">
      <w:pPr>
        <w:spacing w:line="480" w:lineRule="auto"/>
        <w:jc w:val="both"/>
        <w:rPr/>
      </w:pPr>
      <w:r w:rsidDel="00000000" w:rsidR="00000000" w:rsidRPr="00000000">
        <w:rPr>
          <w:rtl w:val="0"/>
        </w:rPr>
      </w:r>
    </w:p>
    <w:p w:rsidR="00000000" w:rsidDel="00000000" w:rsidP="00000000" w:rsidRDefault="00000000" w:rsidRPr="00000000" w14:paraId="000000F6">
      <w:pPr>
        <w:spacing w:line="480" w:lineRule="auto"/>
        <w:jc w:val="both"/>
        <w:rPr/>
      </w:pPr>
      <w:r w:rsidDel="00000000" w:rsidR="00000000" w:rsidRPr="00000000">
        <w:rPr>
          <w:rtl w:val="0"/>
        </w:rPr>
      </w:r>
    </w:p>
    <w:p w:rsidR="00000000" w:rsidDel="00000000" w:rsidP="00000000" w:rsidRDefault="00000000" w:rsidRPr="00000000" w14:paraId="000000F7">
      <w:pPr>
        <w:spacing w:line="480" w:lineRule="auto"/>
        <w:jc w:val="both"/>
        <w:rPr/>
      </w:pPr>
      <w:r w:rsidDel="00000000" w:rsidR="00000000" w:rsidRPr="00000000">
        <w:rPr>
          <w:rtl w:val="0"/>
        </w:rPr>
      </w:r>
    </w:p>
    <w:p w:rsidR="00000000" w:rsidDel="00000000" w:rsidP="00000000" w:rsidRDefault="00000000" w:rsidRPr="00000000" w14:paraId="000000F8">
      <w:pPr>
        <w:spacing w:line="480" w:lineRule="auto"/>
        <w:jc w:val="both"/>
        <w:rPr/>
      </w:pPr>
      <w:r w:rsidDel="00000000" w:rsidR="00000000" w:rsidRPr="00000000">
        <w:rPr>
          <w:rtl w:val="0"/>
        </w:rPr>
      </w:r>
    </w:p>
    <w:p w:rsidR="00000000" w:rsidDel="00000000" w:rsidP="00000000" w:rsidRDefault="00000000" w:rsidRPr="00000000" w14:paraId="000000F9">
      <w:pPr>
        <w:spacing w:line="480" w:lineRule="auto"/>
        <w:ind w:left="567" w:firstLine="0"/>
        <w:jc w:val="both"/>
        <w:rPr/>
      </w:pPr>
      <w:r w:rsidDel="00000000" w:rsidR="00000000" w:rsidRPr="00000000">
        <w:rPr>
          <w:rtl w:val="0"/>
        </w:rPr>
        <w:t xml:space="preserve">Tabla xxxx.  Ambientes de formación en territorio</w:t>
      </w:r>
    </w:p>
    <w:tbl>
      <w:tblPr>
        <w:tblStyle w:val="Table3"/>
        <w:tblW w:w="8828.0" w:type="dxa"/>
        <w:jc w:val="left"/>
        <w:tblLayout w:type="fixed"/>
        <w:tblLook w:val="0400"/>
      </w:tblPr>
      <w:tblGrid>
        <w:gridCol w:w="1555"/>
        <w:gridCol w:w="1897"/>
        <w:gridCol w:w="1200"/>
        <w:gridCol w:w="1371"/>
        <w:gridCol w:w="1363"/>
        <w:gridCol w:w="1442"/>
        <w:tblGridChange w:id="0">
          <w:tblGrid>
            <w:gridCol w:w="1555"/>
            <w:gridCol w:w="1897"/>
            <w:gridCol w:w="1200"/>
            <w:gridCol w:w="1371"/>
            <w:gridCol w:w="1363"/>
            <w:gridCol w:w="1442"/>
          </w:tblGrid>
        </w:tblGridChange>
      </w:tblGrid>
      <w:tr>
        <w:trPr>
          <w:cantSplit w:val="0"/>
          <w:trHeight w:val="480" w:hRule="atLeast"/>
          <w:tblHeader w:val="0"/>
        </w:trPr>
        <w:tc>
          <w:tcPr>
            <w:tcBorders>
              <w:top w:color="000000" w:space="0" w:sz="4" w:val="single"/>
              <w:left w:color="000000" w:space="0" w:sz="4" w:val="single"/>
              <w:bottom w:color="000000" w:space="0" w:sz="4" w:val="single"/>
              <w:right w:color="000000" w:space="0" w:sz="4" w:val="single"/>
            </w:tcBorders>
            <w:shd w:fill="e36c09" w:val="clear"/>
            <w:vAlign w:val="center"/>
          </w:tcPr>
          <w:p w:rsidR="00000000" w:rsidDel="00000000" w:rsidP="00000000" w:rsidRDefault="00000000" w:rsidRPr="00000000" w14:paraId="000000FA">
            <w:pPr>
              <w:spacing w:after="0" w:line="480" w:lineRule="auto"/>
              <w:ind w:firstLine="181"/>
              <w:rPr>
                <w:b w:val="1"/>
                <w:bCs w:val="1"/>
                <w:color w:val="ffffff"/>
                <w:sz w:val="18"/>
                <w:szCs w:val="18"/>
              </w:rPr>
            </w:pPr>
            <w:r w:rsidDel="00000000" w:rsidR="00000000" w:rsidRPr="00000000">
              <w:rPr>
                <w:b w:val="1"/>
                <w:bCs w:val="1"/>
                <w:color w:val="ffffff"/>
                <w:sz w:val="18"/>
                <w:szCs w:val="18"/>
                <w:rtl w:val="0"/>
              </w:rPr>
              <w:t xml:space="preserve">Ambiente o territorio de formación</w:t>
            </w:r>
          </w:p>
        </w:tc>
        <w:tc>
          <w:tcPr>
            <w:tcBorders>
              <w:top w:color="000000" w:space="0" w:sz="4" w:val="single"/>
              <w:left w:color="000000" w:space="0" w:sz="0" w:val="nil"/>
              <w:bottom w:color="000000" w:space="0" w:sz="4" w:val="single"/>
              <w:right w:color="000000" w:space="0" w:sz="4" w:val="single"/>
            </w:tcBorders>
            <w:shd w:fill="e36c09" w:val="clear"/>
            <w:vAlign w:val="center"/>
          </w:tcPr>
          <w:p w:rsidR="00000000" w:rsidDel="00000000" w:rsidP="00000000" w:rsidRDefault="00000000" w:rsidRPr="00000000" w14:paraId="000000FB">
            <w:pPr>
              <w:spacing w:after="0" w:line="480" w:lineRule="auto"/>
              <w:ind w:firstLine="181"/>
              <w:rPr>
                <w:b w:val="1"/>
                <w:bCs w:val="1"/>
                <w:color w:val="ffffff"/>
                <w:sz w:val="18"/>
                <w:szCs w:val="18"/>
              </w:rPr>
            </w:pPr>
            <w:r w:rsidDel="00000000" w:rsidR="00000000" w:rsidRPr="00000000">
              <w:rPr>
                <w:b w:val="1"/>
                <w:bCs w:val="1"/>
                <w:color w:val="ffffff"/>
                <w:sz w:val="18"/>
                <w:szCs w:val="18"/>
                <w:rtl w:val="0"/>
              </w:rPr>
              <w:t xml:space="preserve">Espacios para EPC</w:t>
            </w:r>
          </w:p>
        </w:tc>
        <w:tc>
          <w:tcPr>
            <w:tcBorders>
              <w:top w:color="000000" w:space="0" w:sz="4" w:val="single"/>
              <w:left w:color="000000" w:space="0" w:sz="0" w:val="nil"/>
              <w:bottom w:color="000000" w:space="0" w:sz="4" w:val="single"/>
              <w:right w:color="000000" w:space="0" w:sz="4" w:val="single"/>
            </w:tcBorders>
            <w:shd w:fill="e36c09" w:val="clear"/>
            <w:vAlign w:val="center"/>
          </w:tcPr>
          <w:p w:rsidR="00000000" w:rsidDel="00000000" w:rsidP="00000000" w:rsidRDefault="00000000" w:rsidRPr="00000000" w14:paraId="000000FC">
            <w:pPr>
              <w:spacing w:after="0" w:line="480" w:lineRule="auto"/>
              <w:ind w:firstLine="181"/>
              <w:rPr>
                <w:b w:val="1"/>
                <w:bCs w:val="1"/>
                <w:color w:val="ffffff"/>
                <w:sz w:val="18"/>
                <w:szCs w:val="18"/>
              </w:rPr>
            </w:pPr>
            <w:r w:rsidDel="00000000" w:rsidR="00000000" w:rsidRPr="00000000">
              <w:rPr>
                <w:b w:val="1"/>
                <w:bCs w:val="1"/>
                <w:color w:val="ffffff"/>
                <w:sz w:val="18"/>
                <w:szCs w:val="18"/>
                <w:rtl w:val="0"/>
              </w:rPr>
              <w:t xml:space="preserve">Elección (Sí/No)</w:t>
            </w:r>
          </w:p>
        </w:tc>
        <w:tc>
          <w:tcPr>
            <w:tcBorders>
              <w:top w:color="000000" w:space="0" w:sz="4" w:val="single"/>
              <w:left w:color="000000" w:space="0" w:sz="0" w:val="nil"/>
              <w:bottom w:color="000000" w:space="0" w:sz="4" w:val="single"/>
              <w:right w:color="000000" w:space="0" w:sz="4" w:val="single"/>
            </w:tcBorders>
            <w:shd w:fill="e36c09" w:val="clear"/>
            <w:vAlign w:val="center"/>
          </w:tcPr>
          <w:p w:rsidR="00000000" w:rsidDel="00000000" w:rsidP="00000000" w:rsidRDefault="00000000" w:rsidRPr="00000000" w14:paraId="000000FD">
            <w:pPr>
              <w:spacing w:after="0" w:line="480" w:lineRule="auto"/>
              <w:ind w:firstLine="181"/>
              <w:rPr>
                <w:b w:val="1"/>
                <w:bCs w:val="1"/>
                <w:color w:val="ffffff"/>
                <w:sz w:val="18"/>
                <w:szCs w:val="18"/>
              </w:rPr>
            </w:pPr>
            <w:r w:rsidDel="00000000" w:rsidR="00000000" w:rsidRPr="00000000">
              <w:rPr>
                <w:b w:val="1"/>
                <w:bCs w:val="1"/>
                <w:color w:val="ffffff"/>
                <w:sz w:val="18"/>
                <w:szCs w:val="18"/>
                <w:rtl w:val="0"/>
              </w:rPr>
              <w:t xml:space="preserve">Unidad / Módulo</w:t>
            </w:r>
          </w:p>
        </w:tc>
        <w:tc>
          <w:tcPr>
            <w:tcBorders>
              <w:top w:color="000000" w:space="0" w:sz="4" w:val="single"/>
              <w:left w:color="000000" w:space="0" w:sz="0" w:val="nil"/>
              <w:bottom w:color="000000" w:space="0" w:sz="4" w:val="single"/>
              <w:right w:color="000000" w:space="0" w:sz="4" w:val="single"/>
            </w:tcBorders>
            <w:shd w:fill="e36c09" w:val="clear"/>
            <w:vAlign w:val="center"/>
          </w:tcPr>
          <w:p w:rsidR="00000000" w:rsidDel="00000000" w:rsidP="00000000" w:rsidRDefault="00000000" w:rsidRPr="00000000" w14:paraId="000000FE">
            <w:pPr>
              <w:spacing w:after="0" w:line="480" w:lineRule="auto"/>
              <w:ind w:firstLine="181"/>
              <w:rPr>
                <w:b w:val="1"/>
                <w:bCs w:val="1"/>
                <w:color w:val="ffffff"/>
                <w:sz w:val="18"/>
                <w:szCs w:val="18"/>
              </w:rPr>
            </w:pPr>
            <w:r w:rsidDel="00000000" w:rsidR="00000000" w:rsidRPr="00000000">
              <w:rPr>
                <w:b w:val="1"/>
                <w:bCs w:val="1"/>
                <w:color w:val="ffffff"/>
                <w:sz w:val="18"/>
                <w:szCs w:val="18"/>
                <w:rtl w:val="0"/>
              </w:rPr>
              <w:t xml:space="preserve">Resultado de Aprendizaje</w:t>
            </w:r>
          </w:p>
        </w:tc>
        <w:tc>
          <w:tcPr>
            <w:tcBorders>
              <w:top w:color="000000" w:space="0" w:sz="4" w:val="single"/>
              <w:left w:color="000000" w:space="0" w:sz="0" w:val="nil"/>
              <w:bottom w:color="000000" w:space="0" w:sz="4" w:val="single"/>
              <w:right w:color="000000" w:space="0" w:sz="4" w:val="single"/>
            </w:tcBorders>
            <w:shd w:fill="e36c09" w:val="clear"/>
          </w:tcPr>
          <w:p w:rsidR="00000000" w:rsidDel="00000000" w:rsidP="00000000" w:rsidRDefault="00000000" w:rsidRPr="00000000" w14:paraId="000000FF">
            <w:pPr>
              <w:spacing w:after="0" w:line="480" w:lineRule="auto"/>
              <w:ind w:firstLine="181"/>
              <w:jc w:val="both"/>
              <w:rPr>
                <w:b w:val="1"/>
                <w:bCs w:val="1"/>
                <w:color w:val="ffffff"/>
                <w:sz w:val="18"/>
                <w:szCs w:val="18"/>
              </w:rPr>
            </w:pPr>
            <w:r w:rsidDel="00000000" w:rsidR="00000000" w:rsidRPr="00000000">
              <w:rPr>
                <w:b w:val="1"/>
                <w:bCs w:val="1"/>
                <w:color w:val="ffffff"/>
                <w:sz w:val="18"/>
                <w:szCs w:val="18"/>
                <w:rtl w:val="0"/>
              </w:rPr>
              <w:t xml:space="preserve">Requerimiento del ambiente</w:t>
            </w:r>
          </w:p>
        </w:tc>
      </w:tr>
      <w:tr>
        <w:trPr>
          <w:cantSplit w:val="0"/>
          <w:trHeight w:val="48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0">
            <w:pPr>
              <w:spacing w:after="0" w:line="480" w:lineRule="auto"/>
              <w:ind w:firstLine="181"/>
              <w:rPr>
                <w:b w:val="1"/>
                <w:bCs w:val="1"/>
                <w:color w:val="1f1f1f"/>
                <w:sz w:val="18"/>
                <w:szCs w:val="18"/>
              </w:rPr>
            </w:pPr>
            <w:r w:rsidDel="00000000" w:rsidR="00000000" w:rsidRPr="00000000">
              <w:rPr>
                <w:b w:val="1"/>
                <w:bCs w:val="1"/>
                <w:color w:val="1f1f1f"/>
                <w:sz w:val="18"/>
                <w:szCs w:val="18"/>
                <w:rtl w:val="0"/>
              </w:rPr>
              <w:t xml:space="preserve">Simulados</w:t>
            </w:r>
            <w:r w:rsidDel="00000000" w:rsidR="00000000" w:rsidRPr="00000000">
              <w:rPr>
                <w:color w:val="1f1f1f"/>
                <w:sz w:val="18"/>
                <w:szCs w:val="18"/>
                <w:rtl w:val="0"/>
              </w:rPr>
              <w:t xml:space="preserve"> (Preparación)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1">
            <w:pPr>
              <w:spacing w:after="0" w:line="240" w:lineRule="auto"/>
              <w:rPr>
                <w:color w:val="1f1f1f"/>
                <w:sz w:val="18"/>
                <w:szCs w:val="18"/>
              </w:rPr>
            </w:pPr>
            <w:r w:rsidDel="00000000" w:rsidR="00000000" w:rsidRPr="00000000">
              <w:rPr>
                <w:color w:val="1f1f1f"/>
                <w:sz w:val="18"/>
                <w:szCs w:val="18"/>
                <w:rtl w:val="0"/>
              </w:rPr>
              <w:t xml:space="preserve">Talleres de simulación técnica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2">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3">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4">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05">
            <w:pPr>
              <w:spacing w:after="0" w:line="480" w:lineRule="auto"/>
              <w:ind w:firstLine="180"/>
              <w:rPr>
                <w:color w:val="1f1f1f"/>
                <w:sz w:val="18"/>
                <w:szCs w:val="18"/>
              </w:rPr>
            </w:pPr>
            <w:r w:rsidDel="00000000" w:rsidR="00000000" w:rsidRPr="00000000">
              <w:rPr>
                <w:rtl w:val="0"/>
              </w:rPr>
            </w:r>
          </w:p>
        </w:tc>
      </w:tr>
      <w:tr>
        <w:trPr>
          <w:cantSplit w:val="0"/>
          <w:trHeight w:val="48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f1f1f"/>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7">
            <w:pPr>
              <w:spacing w:after="0" w:line="240" w:lineRule="auto"/>
              <w:rPr>
                <w:color w:val="1f1f1f"/>
                <w:sz w:val="18"/>
                <w:szCs w:val="18"/>
              </w:rPr>
            </w:pPr>
            <w:r w:rsidDel="00000000" w:rsidR="00000000" w:rsidRPr="00000000">
              <w:rPr>
                <w:color w:val="1f1f1f"/>
                <w:sz w:val="18"/>
                <w:szCs w:val="18"/>
                <w:rtl w:val="0"/>
              </w:rPr>
              <w:t xml:space="preserve">Escenarios de intercambio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8">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9">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A">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0B">
            <w:pPr>
              <w:spacing w:after="0" w:line="480" w:lineRule="auto"/>
              <w:ind w:firstLine="180"/>
              <w:rPr>
                <w:color w:val="1f1f1f"/>
                <w:sz w:val="18"/>
                <w:szCs w:val="18"/>
              </w:rPr>
            </w:pPr>
            <w:r w:rsidDel="00000000" w:rsidR="00000000" w:rsidRPr="00000000">
              <w:rPr>
                <w:rtl w:val="0"/>
              </w:rPr>
            </w:r>
          </w:p>
        </w:tc>
      </w:tr>
      <w:tr>
        <w:trPr>
          <w:cantSplit w:val="0"/>
          <w:trHeight w:val="48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f1f1f"/>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D">
            <w:pPr>
              <w:spacing w:after="0" w:line="240" w:lineRule="auto"/>
              <w:rPr>
                <w:color w:val="1f1f1f"/>
                <w:sz w:val="18"/>
                <w:szCs w:val="18"/>
              </w:rPr>
            </w:pPr>
            <w:r w:rsidDel="00000000" w:rsidR="00000000" w:rsidRPr="00000000">
              <w:rPr>
                <w:color w:val="1f1f1f"/>
                <w:sz w:val="18"/>
                <w:szCs w:val="18"/>
                <w:rtl w:val="0"/>
              </w:rPr>
              <w:t xml:space="preserve">Laboratorios de innovación popular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E">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F">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0">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11">
            <w:pPr>
              <w:spacing w:after="0" w:line="480" w:lineRule="auto"/>
              <w:ind w:firstLine="180"/>
              <w:rPr>
                <w:color w:val="1f1f1f"/>
                <w:sz w:val="18"/>
                <w:szCs w:val="18"/>
              </w:rPr>
            </w:pPr>
            <w:r w:rsidDel="00000000" w:rsidR="00000000" w:rsidRPr="00000000">
              <w:rPr>
                <w:rtl w:val="0"/>
              </w:rPr>
            </w:r>
          </w:p>
        </w:tc>
      </w:tr>
      <w:tr>
        <w:trPr>
          <w:cantSplit w:val="0"/>
          <w:trHeight w:val="480"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2">
            <w:pPr>
              <w:spacing w:after="0" w:line="480" w:lineRule="auto"/>
              <w:ind w:firstLine="181"/>
              <w:rPr>
                <w:color w:val="1f1f1f"/>
                <w:sz w:val="18"/>
                <w:szCs w:val="18"/>
              </w:rPr>
            </w:pPr>
            <w:r w:rsidDel="00000000" w:rsidR="00000000" w:rsidRPr="00000000">
              <w:rPr>
                <w:b w:val="1"/>
                <w:bCs w:val="1"/>
                <w:color w:val="1f1f1f"/>
                <w:sz w:val="18"/>
                <w:szCs w:val="18"/>
                <w:rtl w:val="0"/>
              </w:rPr>
              <w:t xml:space="preserve">Reales</w:t>
            </w:r>
            <w:r w:rsidDel="00000000" w:rsidR="00000000" w:rsidRPr="00000000">
              <w:rPr>
                <w:color w:val="1f1f1f"/>
                <w:sz w:val="18"/>
                <w:szCs w:val="18"/>
                <w:rtl w:val="0"/>
              </w:rPr>
              <w:t xml:space="preserve"> </w:t>
            </w:r>
          </w:p>
          <w:p w:rsidR="00000000" w:rsidDel="00000000" w:rsidP="00000000" w:rsidRDefault="00000000" w:rsidRPr="00000000" w14:paraId="00000113">
            <w:pPr>
              <w:spacing w:after="0" w:line="480" w:lineRule="auto"/>
              <w:ind w:firstLine="180"/>
              <w:rPr>
                <w:b w:val="1"/>
                <w:bCs w:val="1"/>
                <w:color w:val="1f1f1f"/>
                <w:sz w:val="18"/>
                <w:szCs w:val="18"/>
              </w:rPr>
            </w:pPr>
            <w:r w:rsidDel="00000000" w:rsidR="00000000" w:rsidRPr="00000000">
              <w:rPr>
                <w:color w:val="1f1f1f"/>
                <w:sz w:val="18"/>
                <w:szCs w:val="18"/>
                <w:rtl w:val="0"/>
              </w:rPr>
              <w:t xml:space="preserve">(En el territorio)</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4">
            <w:pPr>
              <w:spacing w:after="0" w:line="240" w:lineRule="auto"/>
              <w:rPr>
                <w:color w:val="1f1f1f"/>
                <w:sz w:val="18"/>
                <w:szCs w:val="18"/>
              </w:rPr>
            </w:pPr>
            <w:r w:rsidDel="00000000" w:rsidR="00000000" w:rsidRPr="00000000">
              <w:rPr>
                <w:color w:val="1f1f1f"/>
                <w:sz w:val="18"/>
                <w:szCs w:val="18"/>
                <w:rtl w:val="0"/>
              </w:rPr>
              <w:t xml:space="preserve">Unidades Productivas Familiares/Colectivas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5">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6">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7">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18">
            <w:pPr>
              <w:spacing w:after="0" w:line="480" w:lineRule="auto"/>
              <w:ind w:firstLine="180"/>
              <w:rPr>
                <w:color w:val="1f1f1f"/>
                <w:sz w:val="18"/>
                <w:szCs w:val="18"/>
              </w:rPr>
            </w:pPr>
            <w:r w:rsidDel="00000000" w:rsidR="00000000" w:rsidRPr="00000000">
              <w:rPr>
                <w:rtl w:val="0"/>
              </w:rPr>
            </w:r>
          </w:p>
        </w:tc>
      </w:tr>
      <w:tr>
        <w:trPr>
          <w:cantSplit w:val="0"/>
          <w:trHeight w:val="48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f1f1f"/>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A">
            <w:pPr>
              <w:spacing w:after="0" w:line="240" w:lineRule="auto"/>
              <w:rPr>
                <w:color w:val="1f1f1f"/>
                <w:sz w:val="18"/>
                <w:szCs w:val="18"/>
              </w:rPr>
            </w:pPr>
            <w:r w:rsidDel="00000000" w:rsidR="00000000" w:rsidRPr="00000000">
              <w:rPr>
                <w:color w:val="1f1f1f"/>
                <w:sz w:val="18"/>
                <w:szCs w:val="18"/>
                <w:rtl w:val="0"/>
              </w:rPr>
              <w:t xml:space="preserve">Plazas de mercado y ferias locales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B">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C">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D">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1E">
            <w:pPr>
              <w:spacing w:after="0" w:line="480" w:lineRule="auto"/>
              <w:ind w:firstLine="180"/>
              <w:rPr>
                <w:color w:val="1f1f1f"/>
                <w:sz w:val="18"/>
                <w:szCs w:val="18"/>
              </w:rPr>
            </w:pPr>
            <w:r w:rsidDel="00000000" w:rsidR="00000000" w:rsidRPr="00000000">
              <w:rPr>
                <w:rtl w:val="0"/>
              </w:rPr>
            </w:r>
          </w:p>
        </w:tc>
      </w:tr>
      <w:tr>
        <w:trPr>
          <w:cantSplit w:val="0"/>
          <w:trHeight w:val="72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f1f1f"/>
                <w:sz w:val="18"/>
                <w:szCs w:val="18"/>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0">
            <w:pPr>
              <w:spacing w:after="0" w:line="240" w:lineRule="auto"/>
              <w:rPr>
                <w:color w:val="1f1f1f"/>
                <w:sz w:val="18"/>
                <w:szCs w:val="18"/>
              </w:rPr>
            </w:pPr>
            <w:r w:rsidDel="00000000" w:rsidR="00000000" w:rsidRPr="00000000">
              <w:rPr>
                <w:color w:val="1f1f1f"/>
                <w:sz w:val="18"/>
                <w:szCs w:val="18"/>
                <w:rtl w:val="0"/>
              </w:rPr>
              <w:t xml:space="preserve">Territorios de aprendizaje (Vereda/Barrio)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1">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2">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3">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24">
            <w:pPr>
              <w:spacing w:after="0" w:line="480" w:lineRule="auto"/>
              <w:ind w:firstLine="180"/>
              <w:rPr>
                <w:color w:val="1f1f1f"/>
                <w:sz w:val="18"/>
                <w:szCs w:val="18"/>
              </w:rPr>
            </w:pPr>
            <w:r w:rsidDel="00000000" w:rsidR="00000000" w:rsidRPr="00000000">
              <w:rPr>
                <w:rtl w:val="0"/>
              </w:rPr>
            </w:r>
          </w:p>
        </w:tc>
      </w:tr>
      <w:tr>
        <w:trPr>
          <w:cantSplit w:val="0"/>
          <w:trHeight w:val="72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1f1f1f"/>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6">
            <w:pPr>
              <w:spacing w:after="0" w:line="240" w:lineRule="auto"/>
              <w:rPr>
                <w:color w:val="1f1f1f"/>
                <w:sz w:val="18"/>
                <w:szCs w:val="18"/>
              </w:rPr>
            </w:pPr>
            <w:r w:rsidDel="00000000" w:rsidR="00000000" w:rsidRPr="00000000">
              <w:rPr>
                <w:color w:val="1f1f1f"/>
                <w:sz w:val="18"/>
                <w:szCs w:val="18"/>
                <w:rtl w:val="0"/>
              </w:rPr>
              <w:t xml:space="preserve">Espacios públicos (Calles, parques, nodos)</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7">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8">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9">
            <w:pPr>
              <w:spacing w:after="0" w:line="480" w:lineRule="auto"/>
              <w:ind w:firstLine="180"/>
              <w:rPr>
                <w:color w:val="1f1f1f"/>
                <w:sz w:val="18"/>
                <w:szCs w:val="18"/>
              </w:rPr>
            </w:pPr>
            <w:r w:rsidDel="00000000" w:rsidR="00000000" w:rsidRPr="00000000">
              <w:rPr>
                <w:color w:val="1f1f1f"/>
                <w:sz w:val="18"/>
                <w:szCs w:val="18"/>
                <w:rtl w:val="0"/>
              </w:rPr>
              <w:t xml:space="preserve"> </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12A">
            <w:pPr>
              <w:spacing w:after="0" w:line="480" w:lineRule="auto"/>
              <w:ind w:firstLine="180"/>
              <w:rPr>
                <w:color w:val="1f1f1f"/>
                <w:sz w:val="18"/>
                <w:szCs w:val="18"/>
              </w:rPr>
            </w:pPr>
            <w:r w:rsidDel="00000000" w:rsidR="00000000" w:rsidRPr="00000000">
              <w:rPr>
                <w:rtl w:val="0"/>
              </w:rPr>
            </w:r>
          </w:p>
        </w:tc>
      </w:tr>
      <w:tr>
        <w:trPr>
          <w:cantSplit w:val="0"/>
          <w:trHeight w:val="72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2B">
            <w:pPr>
              <w:spacing w:after="0" w:line="480" w:lineRule="auto"/>
              <w:rPr>
                <w:b w:val="1"/>
                <w:bCs w:val="1"/>
                <w:color w:val="1f1f1f"/>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C">
            <w:pPr>
              <w:spacing w:after="0" w:line="240" w:lineRule="auto"/>
              <w:rPr>
                <w:color w:val="1f1f1f"/>
                <w:sz w:val="18"/>
                <w:szCs w:val="18"/>
              </w:rPr>
            </w:pPr>
            <w:r w:rsidDel="00000000" w:rsidR="00000000" w:rsidRPr="00000000">
              <w:rPr>
                <w:color w:val="1f1f1f"/>
                <w:sz w:val="18"/>
                <w:szCs w:val="18"/>
                <w:rtl w:val="0"/>
              </w:rPr>
              <w:t xml:space="preserve">Ambientes no convencionales</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D">
            <w:pPr>
              <w:spacing w:after="0" w:line="480" w:lineRule="auto"/>
              <w:ind w:firstLine="180"/>
              <w:rPr>
                <w:color w:val="1f1f1f"/>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E">
            <w:pPr>
              <w:spacing w:after="0" w:line="480" w:lineRule="auto"/>
              <w:ind w:firstLine="180"/>
              <w:rPr>
                <w:color w:val="1f1f1f"/>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F">
            <w:pPr>
              <w:spacing w:after="0" w:line="480" w:lineRule="auto"/>
              <w:ind w:firstLine="180"/>
              <w:rPr>
                <w:color w:val="1f1f1f"/>
                <w:sz w:val="18"/>
                <w:szCs w:val="18"/>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130">
            <w:pPr>
              <w:spacing w:after="0" w:line="480" w:lineRule="auto"/>
              <w:ind w:firstLine="180"/>
              <w:rPr>
                <w:color w:val="1f1f1f"/>
                <w:sz w:val="18"/>
                <w:szCs w:val="18"/>
              </w:rPr>
            </w:pPr>
            <w:r w:rsidDel="00000000" w:rsidR="00000000" w:rsidRPr="00000000">
              <w:rPr>
                <w:rtl w:val="0"/>
              </w:rPr>
            </w:r>
          </w:p>
        </w:tc>
      </w:tr>
    </w:tbl>
    <w:p w:rsidR="00000000" w:rsidDel="00000000" w:rsidP="00000000" w:rsidRDefault="00000000" w:rsidRPr="00000000" w14:paraId="00000131">
      <w:pPr>
        <w:spacing w:line="480" w:lineRule="auto"/>
        <w:jc w:val="both"/>
        <w:rPr/>
      </w:pPr>
      <w:r w:rsidDel="00000000" w:rsidR="00000000" w:rsidRPr="00000000">
        <w:rPr>
          <w:rtl w:val="0"/>
        </w:rPr>
      </w:r>
    </w:p>
    <w:p w:rsidR="00000000" w:rsidDel="00000000" w:rsidP="00000000" w:rsidRDefault="00000000" w:rsidRPr="00000000" w14:paraId="00000132">
      <w:pPr>
        <w:spacing w:line="480" w:lineRule="auto"/>
        <w:jc w:val="both"/>
        <w:rPr/>
      </w:pPr>
      <w:r w:rsidDel="00000000" w:rsidR="00000000" w:rsidRPr="00000000">
        <w:rPr>
          <w:rtl w:val="0"/>
        </w:rPr>
        <w:t xml:space="preserve">Ambientes simulados: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t xml:space="preserve">es un espacio diseñado pedagógicamente para replicar las condiciones, herramientas y dinámicas de un entorno productivo real, pero bajo un control total del instructor.</w:t>
      </w:r>
    </w:p>
    <w:p w:rsidR="00000000" w:rsidDel="00000000" w:rsidP="00000000" w:rsidRDefault="00000000" w:rsidRPr="00000000" w14:paraId="00000133">
      <w:pPr>
        <w:spacing w:line="480" w:lineRule="auto"/>
        <w:jc w:val="both"/>
        <w:rPr/>
      </w:pPr>
      <w:r w:rsidDel="00000000" w:rsidR="00000000" w:rsidRPr="00000000">
        <w:rPr>
          <w:rtl w:val="0"/>
        </w:rPr>
        <w:t xml:space="preserve">Su objetivo es que el aprendiz pueda "ensayar" la realidad en un entorno de bajo riesgo, donde el error no tiene consecuencias económicas o sociales graves, sino que sirve como la principal herramienta de aprendizaje.</w:t>
      </w:r>
    </w:p>
    <w:p w:rsidR="00000000" w:rsidDel="00000000" w:rsidP="00000000" w:rsidRDefault="00000000" w:rsidRPr="00000000" w14:paraId="00000134">
      <w:pPr>
        <w:spacing w:line="480" w:lineRule="auto"/>
        <w:jc w:val="both"/>
        <w:rPr/>
      </w:pPr>
      <w:r w:rsidDel="00000000" w:rsidR="00000000" w:rsidRPr="00000000">
        <w:rPr>
          <w:b w:val="1"/>
          <w:bCs w:val="1"/>
          <w:rtl w:val="0"/>
        </w:rPr>
        <w:t xml:space="preserve">Taller de simulación</w:t>
      </w:r>
      <w:r w:rsidDel="00000000" w:rsidR="00000000" w:rsidRPr="00000000">
        <w:rPr>
          <w:rtl w:val="0"/>
        </w:rPr>
        <w:t xml:space="preserve">: para las Economías Populares comunitarias es un espacio de ensayo colectivo donde se modelan tareas técnicas, procesos de autogestión, toma de decisiones comunitarias y resolución de conflictos productivos, preparando al grupo para la puesta en marcha de su unidad productiva en el territorio. Se pueden realizar en espacios abiertos o cerrados.</w:t>
      </w:r>
    </w:p>
    <w:p w:rsidR="00000000" w:rsidDel="00000000" w:rsidP="00000000" w:rsidRDefault="00000000" w:rsidRPr="00000000" w14:paraId="00000135">
      <w:pPr>
        <w:spacing w:line="480" w:lineRule="auto"/>
        <w:jc w:val="both"/>
        <w:rPr/>
      </w:pPr>
      <w:r w:rsidDel="00000000" w:rsidR="00000000" w:rsidRPr="00000000">
        <w:rPr>
          <w:b w:val="1"/>
          <w:bCs w:val="1"/>
          <w:rtl w:val="0"/>
        </w:rPr>
        <w:t xml:space="preserve">Escenarios de intercambio</w:t>
      </w:r>
      <w:r w:rsidDel="00000000" w:rsidR="00000000" w:rsidRPr="00000000">
        <w:rPr>
          <w:rtl w:val="0"/>
        </w:rPr>
        <w:t xml:space="preserve">: son espacios, físicos o virtuales, diseñados para que los miembros de una comunidad realicen la circulación de bienes, servicios, saberes y afectos bajo principios de solidaridad, reciprocidad y justicia social. Se pueden realizar simulación de intercambio de productos, ventas, publicidad, pueden ser en espacios abiertos o cerrados.</w:t>
      </w:r>
    </w:p>
    <w:p w:rsidR="00000000" w:rsidDel="00000000" w:rsidP="00000000" w:rsidRDefault="00000000" w:rsidRPr="00000000" w14:paraId="00000136">
      <w:pPr>
        <w:spacing w:line="480" w:lineRule="auto"/>
        <w:jc w:val="both"/>
        <w:rPr/>
      </w:pPr>
      <w:r w:rsidDel="00000000" w:rsidR="00000000" w:rsidRPr="00000000">
        <w:rPr>
          <w:b w:val="1"/>
          <w:bCs w:val="1"/>
          <w:rtl w:val="0"/>
        </w:rPr>
        <w:t xml:space="preserve">Laboratorios de innovación popular:</w:t>
      </w:r>
      <w:r w:rsidDel="00000000" w:rsidR="00000000" w:rsidRPr="00000000">
        <w:rPr>
          <w:rtl w:val="0"/>
        </w:rPr>
        <w:t xml:space="preserve"> es un espacio de co-creación donde el saber ancestral y tradicional de la comunidad se encuentra con el conocimiento técnico y científico para resolver problemas específicos del territorio. Las cocinas comunitarias, los cultivos barriales, entre otros.</w:t>
      </w:r>
    </w:p>
    <w:p w:rsidR="00000000" w:rsidDel="00000000" w:rsidP="00000000" w:rsidRDefault="00000000" w:rsidRPr="00000000" w14:paraId="00000137">
      <w:pPr>
        <w:spacing w:line="480" w:lineRule="auto"/>
        <w:jc w:val="both"/>
        <w:rPr/>
      </w:pPr>
      <w:r w:rsidDel="00000000" w:rsidR="00000000" w:rsidRPr="00000000">
        <w:rPr>
          <w:rtl w:val="0"/>
        </w:rPr>
        <w:t xml:space="preserve">Se deben contemplar adicionalmente los siguientes ambientes de acuerdo con los resultados de aprendizaje: </w:t>
      </w:r>
    </w:p>
    <w:p w:rsidR="00000000" w:rsidDel="00000000" w:rsidP="00000000" w:rsidRDefault="00000000" w:rsidRPr="00000000" w14:paraId="00000138">
      <w:pPr>
        <w:spacing w:line="480" w:lineRule="auto"/>
        <w:jc w:val="both"/>
        <w:rPr/>
      </w:pPr>
      <w:r w:rsidDel="00000000" w:rsidR="00000000" w:rsidRPr="00000000">
        <w:rPr>
          <w:b w:val="1"/>
          <w:bCs w:val="1"/>
          <w:rtl w:val="0"/>
        </w:rPr>
        <w:t xml:space="preserve">Espacios Polivalentes:</w:t>
      </w:r>
      <w:r w:rsidDel="00000000" w:rsidR="00000000" w:rsidRPr="00000000">
        <w:rPr>
          <w:rtl w:val="0"/>
        </w:rPr>
        <w:t xml:space="preserve"> Áreas abiertas y modulares que permitan tanto la teoría como la práctica productiva (talleres, huertas, centros de acopio).</w:t>
      </w:r>
    </w:p>
    <w:p w:rsidR="00000000" w:rsidDel="00000000" w:rsidP="00000000" w:rsidRDefault="00000000" w:rsidRPr="00000000" w14:paraId="00000139">
      <w:pPr>
        <w:widowControl w:val="0"/>
        <w:spacing w:after="0" w:before="120" w:line="480" w:lineRule="auto"/>
        <w:jc w:val="both"/>
        <w:rPr/>
      </w:pPr>
      <w:r w:rsidDel="00000000" w:rsidR="00000000" w:rsidRPr="00000000">
        <w:rPr>
          <w:b w:val="1"/>
          <w:bCs w:val="1"/>
          <w:rtl w:val="0"/>
        </w:rPr>
        <w:t xml:space="preserve">Ambiente pluritecnológico</w:t>
      </w:r>
      <w:r w:rsidDel="00000000" w:rsidR="00000000" w:rsidRPr="00000000">
        <w:rPr>
          <w:rtl w:val="0"/>
        </w:rPr>
        <w:t xml:space="preserve">: Es un ambiente de aprendizaje especializado en una o varias tecnologías, en donde se pueden simular procesos productivos reales, tal como se dan en las empresas.</w:t>
      </w:r>
    </w:p>
    <w:p w:rsidR="00000000" w:rsidDel="00000000" w:rsidP="00000000" w:rsidRDefault="00000000" w:rsidRPr="00000000" w14:paraId="0000013A">
      <w:pPr>
        <w:widowControl w:val="0"/>
        <w:spacing w:after="0" w:before="120" w:line="480" w:lineRule="auto"/>
        <w:jc w:val="both"/>
        <w:rPr/>
      </w:pPr>
      <w:r w:rsidDel="00000000" w:rsidR="00000000" w:rsidRPr="00000000">
        <w:rPr>
          <w:b w:val="1"/>
          <w:bCs w:val="1"/>
          <w:rtl w:val="0"/>
        </w:rPr>
        <w:t xml:space="preserve">Biblioteca</w:t>
      </w:r>
      <w:r w:rsidDel="00000000" w:rsidR="00000000" w:rsidRPr="00000000">
        <w:rPr>
          <w:rtl w:val="0"/>
        </w:rPr>
        <w:t xml:space="preserve">:  Espacio o ambiente que hace parte de la red de conocimiento institucional del SENA, encargada de fortalecer la cadena de valor institucional a través de la integración de los recursos bibliográficos, el talento humano y la infraestructura tecnológica y física necesarios para apoyar la transferencia, el desarrollo y el aprendizaje asociado a los programas de formación. Se consideran la biblioteca virtual igualmente.</w:t>
      </w:r>
    </w:p>
    <w:p w:rsidR="00000000" w:rsidDel="00000000" w:rsidP="00000000" w:rsidRDefault="00000000" w:rsidRPr="00000000" w14:paraId="0000013B">
      <w:pPr>
        <w:spacing w:line="480" w:lineRule="auto"/>
        <w:jc w:val="both"/>
        <w:rPr>
          <w:b w:val="1"/>
          <w:bCs w:val="1"/>
        </w:rPr>
      </w:pPr>
      <w:r w:rsidDel="00000000" w:rsidR="00000000" w:rsidRPr="00000000">
        <w:rPr>
          <w:b w:val="1"/>
          <w:bCs w:val="1"/>
          <w:rtl w:val="0"/>
        </w:rPr>
        <w:t xml:space="preserve">8.4.10 Materiales, equipos o herramientas </w:t>
      </w:r>
    </w:p>
    <w:p w:rsidR="00000000" w:rsidDel="00000000" w:rsidP="00000000" w:rsidRDefault="00000000" w:rsidRPr="00000000" w14:paraId="0000013C">
      <w:pPr>
        <w:spacing w:line="480" w:lineRule="auto"/>
        <w:jc w:val="both"/>
        <w:rPr/>
      </w:pPr>
      <w:r w:rsidDel="00000000" w:rsidR="00000000" w:rsidRPr="00000000">
        <w:rPr>
          <w:rtl w:val="0"/>
        </w:rPr>
        <w:t xml:space="preserve">La selección y definición de los requerimientos de materiales, equipos y herramientas para programas de Economía Popular Comunitaria deberá sustentarse en el análisis efectuado por el Equipo de Diseño Curricular, a partir de los resultados de aprendizaje y las actividades contempladas en las Unidades de Aprendizaje. Este proceso permitirá establecer las características y especificaciones técnicas de los recursos requeridos para el adecuado funcionamiento del ambiente de formación y el fortalecimiento de la autogestión comunitaria.</w:t>
      </w:r>
    </w:p>
    <w:p w:rsidR="00000000" w:rsidDel="00000000" w:rsidP="00000000" w:rsidRDefault="00000000" w:rsidRPr="00000000" w14:paraId="0000013D">
      <w:pPr>
        <w:spacing w:line="480" w:lineRule="auto"/>
        <w:jc w:val="both"/>
        <w:rPr/>
      </w:pPr>
      <w:r w:rsidDel="00000000" w:rsidR="00000000" w:rsidRPr="00000000">
        <w:rPr>
          <w:rtl w:val="0"/>
        </w:rPr>
        <w:t xml:space="preserve">El listado de materiales, herramienta y equipos Las herramientas deben ser coherentes con la realidad del barrio, la vereda o la unidad productiva para lo cual se debe considerar:</w:t>
      </w:r>
    </w:p>
    <w:p w:rsidR="00000000" w:rsidDel="00000000" w:rsidP="00000000" w:rsidRDefault="00000000" w:rsidRPr="00000000" w14:paraId="0000013E">
      <w:pPr>
        <w:numPr>
          <w:ilvl w:val="0"/>
          <w:numId w:val="27"/>
        </w:numPr>
        <w:spacing w:line="480" w:lineRule="auto"/>
        <w:ind w:left="720" w:hanging="360"/>
        <w:jc w:val="both"/>
        <w:rPr/>
      </w:pPr>
      <w:r w:rsidDel="00000000" w:rsidR="00000000" w:rsidRPr="00000000">
        <w:rPr>
          <w:rtl w:val="0"/>
        </w:rPr>
        <w:t xml:space="preserve">Los equipos deben ser proporcionados y reparables por la misma comunidad o técnicos locales. </w:t>
      </w:r>
    </w:p>
    <w:p w:rsidR="00000000" w:rsidDel="00000000" w:rsidP="00000000" w:rsidRDefault="00000000" w:rsidRPr="00000000" w14:paraId="0000013F">
      <w:pPr>
        <w:numPr>
          <w:ilvl w:val="0"/>
          <w:numId w:val="27"/>
        </w:numPr>
        <w:spacing w:line="480" w:lineRule="auto"/>
        <w:ind w:left="720" w:hanging="360"/>
        <w:jc w:val="both"/>
        <w:rPr/>
      </w:pPr>
      <w:r w:rsidDel="00000000" w:rsidR="00000000" w:rsidRPr="00000000">
        <w:rPr>
          <w:rtl w:val="0"/>
        </w:rPr>
        <w:t xml:space="preserve">Teniendo en cuenta la eficiencia energética y ambiental los equipos deben ser de bajo consumo de energía o que utilicen fuentes renovables disponibles en el entorno (solar, biomasa, manual).</w:t>
      </w:r>
    </w:p>
    <w:p w:rsidR="00000000" w:rsidDel="00000000" w:rsidP="00000000" w:rsidRDefault="00000000" w:rsidRPr="00000000" w14:paraId="00000140">
      <w:pPr>
        <w:numPr>
          <w:ilvl w:val="0"/>
          <w:numId w:val="27"/>
        </w:numPr>
        <w:spacing w:line="480" w:lineRule="auto"/>
        <w:ind w:left="720" w:hanging="360"/>
        <w:jc w:val="both"/>
        <w:rPr/>
      </w:pPr>
      <w:r w:rsidDel="00000000" w:rsidR="00000000" w:rsidRPr="00000000">
        <w:rPr>
          <w:rtl w:val="0"/>
        </w:rPr>
        <w:t xml:space="preserve">Los materiales y herramientas que permitan múltiples usos o que puedan ser modificados para mejorar la productividad de la unidad popular.</w:t>
      </w:r>
    </w:p>
    <w:p w:rsidR="00000000" w:rsidDel="00000000" w:rsidP="00000000" w:rsidRDefault="00000000" w:rsidRPr="00000000" w14:paraId="0000014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200" w:before="0" w:line="480" w:lineRule="auto"/>
        <w:ind w:left="1080" w:right="0" w:hanging="720"/>
        <w:jc w:val="both"/>
        <w:rPr>
          <w:rFonts w:ascii="Calibri" w:cs="Calibri" w:eastAsia="Calibri" w:hAnsi="Calibri"/>
          <w:b w:val="1"/>
          <w:bCs w:val="1"/>
          <w:i w:val="0"/>
          <w:iCs w:val="0"/>
          <w:smallCaps w:val="0"/>
          <w:strike w:val="0"/>
          <w:color w:val="ff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ff0000"/>
          <w:sz w:val="22"/>
          <w:szCs w:val="22"/>
          <w:u w:val="none"/>
          <w:shd w:fill="auto" w:val="clear"/>
          <w:vertAlign w:val="baseline"/>
          <w:rtl w:val="0"/>
        </w:rPr>
        <w:t xml:space="preserve">Actividades </w:t>
      </w:r>
    </w:p>
    <w:p w:rsidR="00000000" w:rsidDel="00000000" w:rsidP="00000000" w:rsidRDefault="00000000" w:rsidRPr="00000000" w14:paraId="00000142">
      <w:pPr>
        <w:spacing w:line="480" w:lineRule="auto"/>
        <w:jc w:val="both"/>
        <w:rPr/>
      </w:pPr>
      <w:r w:rsidDel="00000000" w:rsidR="00000000" w:rsidRPr="00000000">
        <w:rPr>
          <w:rtl w:val="0"/>
        </w:rPr>
        <w:t xml:space="preserve">En esta metodología del proceso curricular para los programas de formación en el contexto de las EPC, las actividades formativas son una parte constitutiva del diseño curricular y no se derivan del desarrollo curricular como tradicionalmente se asume en el SENA, en tanto, se relacionan de forma directa con las actividades productivas, es decir, están en el campo de la formación.</w:t>
      </w:r>
    </w:p>
    <w:p w:rsidR="00000000" w:rsidDel="00000000" w:rsidP="00000000" w:rsidRDefault="00000000" w:rsidRPr="00000000" w14:paraId="00000143">
      <w:pPr>
        <w:spacing w:line="480" w:lineRule="auto"/>
        <w:jc w:val="both"/>
        <w:rPr/>
      </w:pPr>
      <w:r w:rsidDel="00000000" w:rsidR="00000000" w:rsidRPr="00000000">
        <w:rPr>
          <w:rtl w:val="0"/>
        </w:rPr>
        <w:t xml:space="preserve">Las actividades formativas son las principales mediadoras para el alcance de los resultados de aprendizaje, esto implica que haya que planearlas, es decir, asignarles tiempos, recursos y espacios físicos o virtuales para su desarrollo.</w:t>
      </w:r>
    </w:p>
    <w:p w:rsidR="00000000" w:rsidDel="00000000" w:rsidP="00000000" w:rsidRDefault="00000000" w:rsidRPr="00000000" w14:paraId="00000144">
      <w:pPr>
        <w:spacing w:line="480" w:lineRule="auto"/>
        <w:jc w:val="both"/>
        <w:rPr/>
      </w:pPr>
      <w:r w:rsidDel="00000000" w:rsidR="00000000" w:rsidRPr="00000000">
        <w:rPr>
          <w:rtl w:val="0"/>
        </w:rPr>
      </w:r>
    </w:p>
    <w:p w:rsidR="00000000" w:rsidDel="00000000" w:rsidP="00000000" w:rsidRDefault="00000000" w:rsidRPr="00000000" w14:paraId="00000145">
      <w:pPr>
        <w:spacing w:line="480" w:lineRule="auto"/>
        <w:jc w:val="both"/>
        <w:rPr>
          <w:highlight w:val="yellow"/>
        </w:rPr>
      </w:pPr>
      <w:r w:rsidDel="00000000" w:rsidR="00000000" w:rsidRPr="00000000">
        <w:rPr>
          <w:highlight w:val="yellow"/>
          <w:rtl w:val="0"/>
        </w:rPr>
        <w:t xml:space="preserve">Las actividades formativas tienen un carácter mediador para alcanzar los resultados de aprendizaje, es a través de la participación en ellas como los aprendices se apropian de las habilidades, los conocimientos y las destrezas necesarias para el desempeño posterior en el oficio. </w:t>
      </w:r>
    </w:p>
    <w:p w:rsidR="00000000" w:rsidDel="00000000" w:rsidP="00000000" w:rsidRDefault="00000000" w:rsidRPr="00000000" w14:paraId="00000146">
      <w:pPr>
        <w:spacing w:line="480" w:lineRule="auto"/>
        <w:jc w:val="both"/>
        <w:rPr>
          <w:highlight w:val="yellow"/>
        </w:rPr>
      </w:pPr>
      <w:r w:rsidDel="00000000" w:rsidR="00000000" w:rsidRPr="00000000">
        <w:rPr>
          <w:highlight w:val="yellow"/>
          <w:rtl w:val="0"/>
        </w:rPr>
        <w:t xml:space="preserve">Las actividades construyen las capacidades. Por esta razón, son objeto directo de aprendizaje, lo que el alumnado realiza en los laboratorios, talleres, aula o, incluso, en su casa, está directamente relacionado con las acciones que tendrá que ejecutar en su trabajo futuro" (SENA-MCC, 1998, p. 15). </w:t>
      </w:r>
    </w:p>
    <w:p w:rsidR="00000000" w:rsidDel="00000000" w:rsidP="00000000" w:rsidRDefault="00000000" w:rsidRPr="00000000" w14:paraId="00000147">
      <w:pPr>
        <w:spacing w:line="480" w:lineRule="auto"/>
        <w:jc w:val="both"/>
        <w:rPr>
          <w:highlight w:val="yellow"/>
        </w:rPr>
      </w:pPr>
      <w:r w:rsidDel="00000000" w:rsidR="00000000" w:rsidRPr="00000000">
        <w:rPr>
          <w:highlight w:val="yellow"/>
          <w:rtl w:val="0"/>
        </w:rPr>
        <w:t xml:space="preserve">La pedagogía de la formación profesional por la necesidad de que las tareas con las que se ha de enfrentar el aprendiz en su mundo profesional y social sean la fuente de las actividades formativas (v. gr., Benner, 1997; Eraut, et al., 2000). En concreto:</w:t>
      </w:r>
    </w:p>
    <w:p w:rsidR="00000000" w:rsidDel="00000000" w:rsidP="00000000" w:rsidRDefault="00000000" w:rsidRPr="00000000" w14:paraId="00000148">
      <w:pPr>
        <w:numPr>
          <w:ilvl w:val="0"/>
          <w:numId w:val="11"/>
        </w:numPr>
        <w:spacing w:line="480" w:lineRule="auto"/>
        <w:ind w:left="720" w:hanging="360"/>
        <w:jc w:val="both"/>
        <w:rPr>
          <w:highlight w:val="yellow"/>
        </w:rPr>
      </w:pPr>
      <w:r w:rsidDel="00000000" w:rsidR="00000000" w:rsidRPr="00000000">
        <w:rPr>
          <w:highlight w:val="yellow"/>
          <w:rtl w:val="0"/>
        </w:rPr>
        <w:t xml:space="preserve">Las actividades formativas cumplen un papel de mediadoras para el alcance de los resultados de aprendizaje. No son un asunto de metodologías, ellas mismas son objeto de aprendizaje.</w:t>
      </w:r>
    </w:p>
    <w:p w:rsidR="00000000" w:rsidDel="00000000" w:rsidP="00000000" w:rsidRDefault="00000000" w:rsidRPr="00000000" w14:paraId="00000149">
      <w:pPr>
        <w:numPr>
          <w:ilvl w:val="0"/>
          <w:numId w:val="11"/>
        </w:numPr>
        <w:spacing w:line="480" w:lineRule="auto"/>
        <w:ind w:left="720" w:hanging="360"/>
        <w:jc w:val="both"/>
        <w:rPr>
          <w:highlight w:val="yellow"/>
        </w:rPr>
      </w:pPr>
      <w:r w:rsidDel="00000000" w:rsidR="00000000" w:rsidRPr="00000000">
        <w:rPr>
          <w:highlight w:val="yellow"/>
          <w:rtl w:val="0"/>
        </w:rPr>
        <w:t xml:space="preserve">La fuente para la definición de las actividades formativas son las actividades clave del proceso productivo.</w:t>
      </w:r>
    </w:p>
    <w:p w:rsidR="00000000" w:rsidDel="00000000" w:rsidP="00000000" w:rsidRDefault="00000000" w:rsidRPr="00000000" w14:paraId="0000014A">
      <w:pPr>
        <w:numPr>
          <w:ilvl w:val="0"/>
          <w:numId w:val="11"/>
        </w:numPr>
        <w:spacing w:line="480" w:lineRule="auto"/>
        <w:ind w:left="720" w:hanging="360"/>
        <w:jc w:val="both"/>
        <w:rPr>
          <w:highlight w:val="yellow"/>
        </w:rPr>
      </w:pPr>
      <w:r w:rsidDel="00000000" w:rsidR="00000000" w:rsidRPr="00000000">
        <w:rPr>
          <w:highlight w:val="yellow"/>
          <w:rtl w:val="0"/>
        </w:rPr>
        <w:t xml:space="preserve">Las actividades formativas no son acciones simples o rutinarias que se resuelven siguiendo algunas instrucciones. De hecho, una actividad puede durar en su ejecución varias sesiones de formación.</w:t>
      </w:r>
    </w:p>
    <w:p w:rsidR="00000000" w:rsidDel="00000000" w:rsidP="00000000" w:rsidRDefault="00000000" w:rsidRPr="00000000" w14:paraId="0000014B">
      <w:pPr>
        <w:numPr>
          <w:ilvl w:val="0"/>
          <w:numId w:val="11"/>
        </w:numPr>
        <w:spacing w:line="480" w:lineRule="auto"/>
        <w:ind w:left="720" w:hanging="360"/>
        <w:jc w:val="both"/>
        <w:rPr>
          <w:highlight w:val="yellow"/>
        </w:rPr>
      </w:pPr>
      <w:r w:rsidDel="00000000" w:rsidR="00000000" w:rsidRPr="00000000">
        <w:rPr>
          <w:highlight w:val="yellow"/>
          <w:rtl w:val="0"/>
        </w:rPr>
        <w:t xml:space="preserve">Para cada resultado de aprendizaje se debe garantizar que el número de actividades formativas sea suficiente y necesario para su logro. Como sugerencia se propone que cada</w:t>
      </w:r>
      <w:r w:rsidDel="00000000" w:rsidR="00000000" w:rsidRPr="00000000">
        <w:rPr>
          <w:rtl w:val="0"/>
        </w:rPr>
        <w:t xml:space="preserve"> </w:t>
      </w:r>
      <w:r w:rsidDel="00000000" w:rsidR="00000000" w:rsidRPr="00000000">
        <w:rPr>
          <w:highlight w:val="yellow"/>
          <w:rtl w:val="0"/>
        </w:rPr>
        <w:t xml:space="preserve">RA esté involucrado en un rango entre 3 y 5 actividades aunque, una actividad formativa puede involucrar más de un resultado.</w:t>
      </w:r>
    </w:p>
    <w:p w:rsidR="00000000" w:rsidDel="00000000" w:rsidP="00000000" w:rsidRDefault="00000000" w:rsidRPr="00000000" w14:paraId="0000014C">
      <w:pPr>
        <w:numPr>
          <w:ilvl w:val="0"/>
          <w:numId w:val="11"/>
        </w:numPr>
        <w:spacing w:line="480" w:lineRule="auto"/>
        <w:ind w:left="720" w:hanging="360"/>
        <w:jc w:val="both"/>
        <w:rPr>
          <w:highlight w:val="yellow"/>
        </w:rPr>
      </w:pPr>
      <w:r w:rsidDel="00000000" w:rsidR="00000000" w:rsidRPr="00000000">
        <w:rPr>
          <w:highlight w:val="yellow"/>
          <w:rtl w:val="0"/>
        </w:rPr>
        <w:t xml:space="preserve">La matriz de correlación aporta en la valoración del alcance de las actividades formativas.</w:t>
      </w:r>
    </w:p>
    <w:p w:rsidR="00000000" w:rsidDel="00000000" w:rsidP="00000000" w:rsidRDefault="00000000" w:rsidRPr="00000000" w14:paraId="0000014D">
      <w:pPr>
        <w:numPr>
          <w:ilvl w:val="0"/>
          <w:numId w:val="11"/>
        </w:numPr>
        <w:spacing w:line="480" w:lineRule="auto"/>
        <w:ind w:left="720" w:hanging="360"/>
        <w:jc w:val="both"/>
        <w:rPr>
          <w:highlight w:val="yellow"/>
        </w:rPr>
      </w:pPr>
      <w:r w:rsidDel="00000000" w:rsidR="00000000" w:rsidRPr="00000000">
        <w:rPr>
          <w:highlight w:val="yellow"/>
          <w:rtl w:val="0"/>
        </w:rPr>
        <w:t xml:space="preserve">El conjunto de las actividades formativas debe tener una duración igual al de la Unidad de Aprendizaje que las contiene y, por tanto, de la suma de los resultados de aprendizaje asociados.</w:t>
      </w:r>
    </w:p>
    <w:p w:rsidR="00000000" w:rsidDel="00000000" w:rsidP="00000000" w:rsidRDefault="00000000" w:rsidRPr="00000000" w14:paraId="0000014E">
      <w:pPr>
        <w:numPr>
          <w:ilvl w:val="0"/>
          <w:numId w:val="11"/>
        </w:numPr>
        <w:spacing w:line="480" w:lineRule="auto"/>
        <w:ind w:left="720" w:hanging="360"/>
        <w:jc w:val="both"/>
        <w:rPr>
          <w:highlight w:val="yellow"/>
        </w:rPr>
      </w:pPr>
      <w:r w:rsidDel="00000000" w:rsidR="00000000" w:rsidRPr="00000000">
        <w:rPr>
          <w:highlight w:val="yellow"/>
          <w:rtl w:val="0"/>
        </w:rPr>
        <w:t xml:space="preserve">Tiene lugar en escenarios reales de trabajo en la unidad productiva de la comunidad o territorio</w:t>
      </w:r>
    </w:p>
    <w:p w:rsidR="00000000" w:rsidDel="00000000" w:rsidP="00000000" w:rsidRDefault="00000000" w:rsidRPr="00000000" w14:paraId="0000014F">
      <w:pPr>
        <w:spacing w:line="480" w:lineRule="auto"/>
        <w:jc w:val="both"/>
        <w:rPr/>
      </w:pPr>
      <w:r w:rsidDel="00000000" w:rsidR="00000000" w:rsidRPr="00000000">
        <w:rPr>
          <w:rtl w:val="0"/>
        </w:rPr>
      </w:r>
    </w:p>
    <w:p w:rsidR="00000000" w:rsidDel="00000000" w:rsidP="00000000" w:rsidRDefault="00000000" w:rsidRPr="00000000" w14:paraId="00000150">
      <w:pPr>
        <w:spacing w:line="480" w:lineRule="auto"/>
        <w:jc w:val="both"/>
        <w:rPr>
          <w:b w:val="1"/>
          <w:bCs w:val="1"/>
        </w:rPr>
      </w:pPr>
      <w:r w:rsidDel="00000000" w:rsidR="00000000" w:rsidRPr="00000000">
        <w:rPr>
          <w:b w:val="1"/>
          <w:bCs w:val="1"/>
          <w:rtl w:val="0"/>
        </w:rPr>
        <w:t xml:space="preserve">Código del programa:</w:t>
      </w:r>
    </w:p>
    <w:p w:rsidR="00000000" w:rsidDel="00000000" w:rsidP="00000000" w:rsidRDefault="00000000" w:rsidRPr="00000000" w14:paraId="00000151">
      <w:pPr>
        <w:spacing w:line="480" w:lineRule="auto"/>
        <w:jc w:val="both"/>
        <w:rPr/>
      </w:pPr>
      <w:r w:rsidDel="00000000" w:rsidR="00000000" w:rsidRPr="00000000">
        <w:rPr>
          <w:rtl w:val="0"/>
        </w:rPr>
        <w:t xml:space="preserve">El código del programa se establece de acuerdo con la ocupación donde se inscriben los bloques modulares y descritos en La Clasificación Nacional De Ocupaciones C.N.O</w:t>
      </w:r>
    </w:p>
    <w:p w:rsidR="00000000" w:rsidDel="00000000" w:rsidP="00000000" w:rsidRDefault="00000000" w:rsidRPr="00000000" w14:paraId="00000152">
      <w:pPr>
        <w:spacing w:line="480" w:lineRule="auto"/>
        <w:jc w:val="both"/>
        <w:rPr>
          <w:b w:val="1"/>
          <w:bCs w:val="1"/>
        </w:rPr>
      </w:pPr>
      <w:r w:rsidDel="00000000" w:rsidR="00000000" w:rsidRPr="00000000">
        <w:rPr>
          <w:b w:val="1"/>
          <w:bCs w:val="1"/>
          <w:rtl w:val="0"/>
        </w:rPr>
        <w:t xml:space="preserve">Publicación del programa del bloque modular</w:t>
      </w:r>
    </w:p>
    <w:p w:rsidR="00000000" w:rsidDel="00000000" w:rsidP="00000000" w:rsidRDefault="00000000" w:rsidRPr="00000000" w14:paraId="00000153">
      <w:pPr>
        <w:spacing w:line="480" w:lineRule="auto"/>
        <w:jc w:val="both"/>
        <w:rPr/>
      </w:pPr>
      <w:r w:rsidDel="00000000" w:rsidR="00000000" w:rsidRPr="00000000">
        <w:rPr>
          <w:rtl w:val="0"/>
        </w:rPr>
        <w:t xml:space="preserve">La publicación de los programas los bloques modulares realizarán una vez se emita la resolución de aprobación de programas por parte de la Dirección de Formación Profesional, la cual se puede consultar en el normograma institucional.</w:t>
      </w:r>
    </w:p>
    <w:p w:rsidR="00000000" w:rsidDel="00000000" w:rsidP="00000000" w:rsidRDefault="00000000" w:rsidRPr="00000000" w14:paraId="00000154">
      <w:pPr>
        <w:spacing w:line="480" w:lineRule="auto"/>
        <w:jc w:val="both"/>
        <w:rPr/>
      </w:pPr>
      <w:r w:rsidDel="00000000" w:rsidR="00000000" w:rsidRPr="00000000">
        <w:rPr>
          <w:rtl w:val="0"/>
        </w:rPr>
        <w:t xml:space="preserve">El Grupo de Gestión Curricular será el encargado de divulgar la resolución de aprobación de los programas y el catálogo de los programas de formación trimestralmente, a través de los diferentes medios institucionales.</w:t>
      </w:r>
    </w:p>
    <w:p w:rsidR="00000000" w:rsidDel="00000000" w:rsidP="00000000" w:rsidRDefault="00000000" w:rsidRPr="00000000" w14:paraId="00000155">
      <w:pPr>
        <w:spacing w:line="480" w:lineRule="auto"/>
        <w:jc w:val="both"/>
        <w:rPr/>
      </w:pPr>
      <w:r w:rsidDel="00000000" w:rsidR="00000000" w:rsidRPr="00000000">
        <w:rPr>
          <w:rtl w:val="0"/>
        </w:rPr>
      </w:r>
    </w:p>
    <w:p w:rsidR="00000000" w:rsidDel="00000000" w:rsidP="00000000" w:rsidRDefault="00000000" w:rsidRPr="00000000" w14:paraId="00000156">
      <w:pPr>
        <w:spacing w:line="480" w:lineRule="auto"/>
        <w:jc w:val="both"/>
        <w:rPr/>
      </w:pPr>
      <w:r w:rsidDel="00000000" w:rsidR="00000000" w:rsidRPr="00000000">
        <w:rPr>
          <w:rtl w:val="0"/>
        </w:rPr>
      </w:r>
    </w:p>
    <w:p w:rsidR="00000000" w:rsidDel="00000000" w:rsidP="00000000" w:rsidRDefault="00000000" w:rsidRPr="00000000" w14:paraId="00000157">
      <w:pPr>
        <w:spacing w:line="480" w:lineRule="auto"/>
        <w:jc w:val="both"/>
        <w:rPr/>
      </w:pPr>
      <w:r w:rsidDel="00000000" w:rsidR="00000000" w:rsidRPr="00000000">
        <w:rPr>
          <w:rtl w:val="0"/>
        </w:rPr>
      </w:r>
    </w:p>
    <w:p w:rsidR="00000000" w:rsidDel="00000000" w:rsidP="00000000" w:rsidRDefault="00000000" w:rsidRPr="00000000" w14:paraId="00000158">
      <w:pPr>
        <w:spacing w:line="480" w:lineRule="auto"/>
        <w:jc w:val="both"/>
        <w:rPr/>
      </w:pPr>
      <w:r w:rsidDel="00000000" w:rsidR="00000000" w:rsidRPr="00000000">
        <w:rPr>
          <w:rtl w:val="0"/>
        </w:rPr>
      </w:r>
    </w:p>
    <w:p w:rsidR="00000000" w:rsidDel="00000000" w:rsidP="00000000" w:rsidRDefault="00000000" w:rsidRPr="00000000" w14:paraId="00000159">
      <w:pPr>
        <w:spacing w:line="480" w:lineRule="auto"/>
        <w:jc w:val="both"/>
        <w:rPr/>
      </w:pPr>
      <w:r w:rsidDel="00000000" w:rsidR="00000000" w:rsidRPr="00000000">
        <w:rPr>
          <w:rtl w:val="0"/>
        </w:rPr>
      </w:r>
    </w:p>
    <w:p w:rsidR="00000000" w:rsidDel="00000000" w:rsidP="00000000" w:rsidRDefault="00000000" w:rsidRPr="00000000" w14:paraId="0000015A">
      <w:pPr>
        <w:spacing w:line="480" w:lineRule="auto"/>
        <w:jc w:val="both"/>
        <w:rPr/>
      </w:pPr>
      <w:r w:rsidDel="00000000" w:rsidR="00000000" w:rsidRPr="00000000">
        <w:rPr>
          <w:rtl w:val="0"/>
        </w:rPr>
      </w:r>
    </w:p>
    <w:p w:rsidR="00000000" w:rsidDel="00000000" w:rsidP="00000000" w:rsidRDefault="00000000" w:rsidRPr="00000000" w14:paraId="0000015B">
      <w:pPr>
        <w:spacing w:line="480" w:lineRule="auto"/>
        <w:jc w:val="both"/>
        <w:rPr/>
      </w:pPr>
      <w:r w:rsidDel="00000000" w:rsidR="00000000" w:rsidRPr="00000000">
        <w:rPr>
          <w:rtl w:val="0"/>
        </w:rPr>
      </w:r>
    </w:p>
    <w:p w:rsidR="00000000" w:rsidDel="00000000" w:rsidP="00000000" w:rsidRDefault="00000000" w:rsidRPr="00000000" w14:paraId="0000015C">
      <w:pPr>
        <w:spacing w:line="480" w:lineRule="auto"/>
        <w:jc w:val="both"/>
        <w:rPr/>
      </w:pPr>
      <w:r w:rsidDel="00000000" w:rsidR="00000000" w:rsidRPr="00000000">
        <w:rPr>
          <w:rtl w:val="0"/>
        </w:rPr>
      </w:r>
    </w:p>
    <w:p w:rsidR="00000000" w:rsidDel="00000000" w:rsidP="00000000" w:rsidRDefault="00000000" w:rsidRPr="00000000" w14:paraId="0000015D">
      <w:pPr>
        <w:spacing w:line="480" w:lineRule="auto"/>
        <w:jc w:val="both"/>
        <w:rPr/>
      </w:pPr>
      <w:r w:rsidDel="00000000" w:rsidR="00000000" w:rsidRPr="00000000">
        <w:rPr>
          <w:rtl w:val="0"/>
        </w:rPr>
      </w:r>
    </w:p>
    <w:p w:rsidR="00000000" w:rsidDel="00000000" w:rsidP="00000000" w:rsidRDefault="00000000" w:rsidRPr="00000000" w14:paraId="0000015E">
      <w:pPr>
        <w:spacing w:line="480" w:lineRule="auto"/>
        <w:jc w:val="both"/>
        <w:rPr/>
      </w:pPr>
      <w:r w:rsidDel="00000000" w:rsidR="00000000" w:rsidRPr="00000000">
        <w:rPr>
          <w:rtl w:val="0"/>
        </w:rPr>
      </w:r>
    </w:p>
    <w:p w:rsidR="00000000" w:rsidDel="00000000" w:rsidP="00000000" w:rsidRDefault="00000000" w:rsidRPr="00000000" w14:paraId="0000015F">
      <w:pPr>
        <w:spacing w:line="480" w:lineRule="auto"/>
        <w:jc w:val="both"/>
        <w:rPr/>
      </w:pPr>
      <w:r w:rsidDel="00000000" w:rsidR="00000000" w:rsidRPr="00000000">
        <w:rPr>
          <w:rtl w:val="0"/>
        </w:rPr>
      </w:r>
    </w:p>
    <w:p w:rsidR="00000000" w:rsidDel="00000000" w:rsidP="00000000" w:rsidRDefault="00000000" w:rsidRPr="00000000" w14:paraId="00000160">
      <w:pPr>
        <w:spacing w:line="480" w:lineRule="auto"/>
        <w:jc w:val="both"/>
        <w:rPr/>
      </w:pPr>
      <w:r w:rsidDel="00000000" w:rsidR="00000000" w:rsidRPr="00000000">
        <w:rPr>
          <w:rtl w:val="0"/>
        </w:rPr>
      </w:r>
    </w:p>
    <w:p w:rsidR="00000000" w:rsidDel="00000000" w:rsidP="00000000" w:rsidRDefault="00000000" w:rsidRPr="00000000" w14:paraId="00000161">
      <w:pPr>
        <w:spacing w:line="480" w:lineRule="auto"/>
        <w:jc w:val="both"/>
        <w:rPr/>
      </w:pPr>
      <w:r w:rsidDel="00000000" w:rsidR="00000000" w:rsidRPr="00000000">
        <w:rPr>
          <w:rtl w:val="0"/>
        </w:rPr>
        <w:t xml:space="preserve">FUENTES</w:t>
      </w:r>
    </w:p>
    <w:p w:rsidR="00000000" w:rsidDel="00000000" w:rsidP="00000000" w:rsidRDefault="00000000" w:rsidRPr="00000000" w14:paraId="00000162">
      <w:pPr>
        <w:spacing w:line="480" w:lineRule="auto"/>
        <w:jc w:val="both"/>
        <w:rPr/>
      </w:pPr>
      <w:r w:rsidDel="00000000" w:rsidR="00000000" w:rsidRPr="00000000">
        <w:rPr>
          <w:rtl w:val="0"/>
        </w:rPr>
        <w:t xml:space="preserve">Miranda Santana, C., &amp; Medina Fernández, Ó. (2017). Desarrollo curricular basado en tareas esenciales: Apuntes para una pedagogía de la formación profesional. </w:t>
      </w:r>
      <w:r w:rsidDel="00000000" w:rsidR="00000000" w:rsidRPr="00000000">
        <w:rPr>
          <w:i w:val="1"/>
          <w:iCs w:val="1"/>
          <w:rtl w:val="0"/>
        </w:rPr>
        <w:t xml:space="preserve">Qurriculum</w:t>
      </w:r>
      <w:r w:rsidDel="00000000" w:rsidR="00000000" w:rsidRPr="00000000">
        <w:rPr>
          <w:rtl w:val="0"/>
        </w:rPr>
        <w:t xml:space="preserve">, (30), 127–155.</w:t>
      </w:r>
    </w:p>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color w:val="000000"/>
          <w:rtl w:val="0"/>
        </w:rPr>
        <w:t xml:space="preserve">Departamento Nacional de Planeación. (2023). </w:t>
      </w:r>
      <w:r w:rsidDel="00000000" w:rsidR="00000000" w:rsidRPr="00000000">
        <w:rPr>
          <w:i w:val="1"/>
          <w:iCs w:val="1"/>
          <w:color w:val="000000"/>
          <w:rtl w:val="0"/>
        </w:rPr>
        <w:t xml:space="preserve">Plan Nacional de Desarrollo 2022-2026: Colombia Potencia Mundial de la Vida</w:t>
      </w:r>
      <w:r w:rsidDel="00000000" w:rsidR="00000000" w:rsidRPr="00000000">
        <w:rPr>
          <w:color w:val="000000"/>
          <w:rtl w:val="0"/>
        </w:rPr>
        <w:t xml:space="preserve">. </w:t>
      </w:r>
      <w:hyperlink r:id="rId10">
        <w:r w:rsidDel="00000000" w:rsidR="00000000" w:rsidRPr="00000000">
          <w:rPr>
            <w:color w:val="0000ff"/>
            <w:u w:val="single"/>
            <w:rtl w:val="0"/>
          </w:rPr>
          <w:t xml:space="preserve">https://pnd.dnp.gov.co/</w:t>
        </w:r>
      </w:hyperlink>
      <w:r w:rsidDel="00000000" w:rsidR="00000000" w:rsidRPr="00000000">
        <w:rPr>
          <w:rtl w:val="0"/>
        </w:rPr>
      </w:r>
    </w:p>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120" w:line="480" w:lineRule="auto"/>
        <w:jc w:val="both"/>
        <w:rPr>
          <w:color w:val="000000"/>
        </w:rPr>
      </w:pPr>
      <w:r w:rsidDel="00000000" w:rsidR="00000000" w:rsidRPr="00000000">
        <w:rPr>
          <w:color w:val="000000"/>
          <w:rtl w:val="0"/>
        </w:rPr>
        <w:t xml:space="preserve">Grabois, J., &amp; Pérsico, E. M. A. (2017). </w:t>
      </w:r>
      <w:r w:rsidDel="00000000" w:rsidR="00000000" w:rsidRPr="00000000">
        <w:rPr>
          <w:i w:val="1"/>
          <w:iCs w:val="1"/>
          <w:color w:val="000000"/>
          <w:rtl w:val="0"/>
        </w:rPr>
        <w:t xml:space="preserve">Organización y economía popular</w:t>
      </w:r>
      <w:r w:rsidDel="00000000" w:rsidR="00000000" w:rsidRPr="00000000">
        <w:rPr>
          <w:color w:val="000000"/>
          <w:rtl w:val="0"/>
        </w:rPr>
        <w:t xml:space="preserve"> (3.ª ed., Vol. 5). CTEP – Asociación Civil de los Trabajadores de la Economía Popular. </w:t>
      </w:r>
      <w:hyperlink r:id="rId11">
        <w:r w:rsidDel="00000000" w:rsidR="00000000" w:rsidRPr="00000000">
          <w:rPr>
            <w:color w:val="0000ff"/>
            <w:u w:val="single"/>
            <w:rtl w:val="0"/>
          </w:rPr>
          <w:t xml:space="preserve">https://ctepargentina.org/wp-content/uploads/2017/08/WEB-CTEP-R.pdf</w:t>
        </w:r>
      </w:hyperlink>
      <w:r w:rsidDel="00000000" w:rsidR="00000000" w:rsidRPr="00000000">
        <w:rPr>
          <w:rtl w:val="0"/>
        </w:rPr>
      </w:r>
    </w:p>
    <w:p w:rsidR="00000000" w:rsidDel="00000000" w:rsidP="00000000" w:rsidRDefault="00000000" w:rsidRPr="00000000" w14:paraId="00000165">
      <w:pPr>
        <w:spacing w:line="480" w:lineRule="auto"/>
        <w:jc w:val="both"/>
        <w:rPr/>
      </w:pPr>
      <w:r w:rsidDel="00000000" w:rsidR="00000000" w:rsidRPr="00000000">
        <w:rPr>
          <w:rtl w:val="0"/>
        </w:rPr>
        <w:t xml:space="preserve">La formación modular en el SENA. Bogotá, Marzo de 1981. Consultado página  </w:t>
      </w:r>
      <w:hyperlink r:id="rId12">
        <w:r w:rsidDel="00000000" w:rsidR="00000000" w:rsidRPr="00000000">
          <w:rPr>
            <w:color w:val="0000ff"/>
            <w:u w:val="single"/>
            <w:rtl w:val="0"/>
          </w:rPr>
          <w:t xml:space="preserve">https://repositorio.sena.edu.co/bitstream/11404/5007/1/formacion_modular_SENA.pdf</w:t>
        </w:r>
      </w:hyperlink>
      <w:r w:rsidDel="00000000" w:rsidR="00000000" w:rsidRPr="00000000">
        <w:rPr>
          <w:rtl w:val="0"/>
        </w:rPr>
        <w:t xml:space="preserve"> . Año 1981</w:t>
      </w:r>
    </w:p>
    <w:p w:rsidR="00000000" w:rsidDel="00000000" w:rsidP="00000000" w:rsidRDefault="00000000" w:rsidRPr="00000000" w14:paraId="00000166">
      <w:pPr>
        <w:spacing w:line="480" w:lineRule="auto"/>
        <w:jc w:val="both"/>
        <w:rPr/>
      </w:pPr>
      <w:r w:rsidDel="00000000" w:rsidR="00000000" w:rsidRPr="00000000">
        <w:rPr>
          <w:rtl w:val="0"/>
        </w:rPr>
        <w:t xml:space="preserve">La formación permanente, individualizada y modular: la política técnico-pedagógica del SENA . 1984. Consultado en : </w:t>
      </w:r>
      <w:hyperlink r:id="rId13">
        <w:r w:rsidDel="00000000" w:rsidR="00000000" w:rsidRPr="00000000">
          <w:rPr>
            <w:color w:val="0000ff"/>
            <w:u w:val="single"/>
            <w:rtl w:val="0"/>
          </w:rPr>
          <w:t xml:space="preserve">https://repositorio.sena.edu.co/handle/11404/5521</w:t>
        </w:r>
      </w:hyperlink>
      <w:r w:rsidDel="00000000" w:rsidR="00000000" w:rsidRPr="00000000">
        <w:rPr>
          <w:rtl w:val="0"/>
        </w:rPr>
      </w:r>
    </w:p>
    <w:p w:rsidR="00000000" w:rsidDel="00000000" w:rsidP="00000000" w:rsidRDefault="00000000" w:rsidRPr="00000000" w14:paraId="00000167">
      <w:pPr>
        <w:spacing w:line="480" w:lineRule="auto"/>
        <w:jc w:val="both"/>
        <w:rPr/>
      </w:pPr>
      <w:r w:rsidDel="00000000" w:rsidR="00000000" w:rsidRPr="00000000">
        <w:rPr>
          <w:rtl w:val="0"/>
        </w:rPr>
        <w:t xml:space="preserve">Manual de diseño didáctico 1987. </w:t>
      </w:r>
      <w:hyperlink r:id="rId14">
        <w:r w:rsidDel="00000000" w:rsidR="00000000" w:rsidRPr="00000000">
          <w:rPr>
            <w:color w:val="0000ff"/>
            <w:u w:val="single"/>
            <w:rtl w:val="0"/>
          </w:rPr>
          <w:t xml:space="preserve">https://acortar.link/JIo45Z</w:t>
        </w:r>
      </w:hyperlink>
      <w:r w:rsidDel="00000000" w:rsidR="00000000" w:rsidRPr="00000000">
        <w:rPr>
          <w:rtl w:val="0"/>
        </w:rPr>
      </w:r>
    </w:p>
    <w:p w:rsidR="00000000" w:rsidDel="00000000" w:rsidP="00000000" w:rsidRDefault="00000000" w:rsidRPr="00000000" w14:paraId="00000168">
      <w:pPr>
        <w:spacing w:line="480" w:lineRule="auto"/>
        <w:jc w:val="both"/>
        <w:rPr/>
      </w:pPr>
      <w:r w:rsidDel="00000000" w:rsidR="00000000" w:rsidRPr="00000000">
        <w:rPr>
          <w:rtl w:val="0"/>
        </w:rPr>
        <w:t xml:space="preserve">Manual de diseño curricular para el desarrollo de competencias en la formación profesional integral 2005. </w:t>
      </w:r>
      <w:hyperlink r:id="rId15">
        <w:r w:rsidDel="00000000" w:rsidR="00000000" w:rsidRPr="00000000">
          <w:rPr>
            <w:color w:val="0000ff"/>
            <w:u w:val="single"/>
            <w:rtl w:val="0"/>
          </w:rPr>
          <w:t xml:space="preserve">https://hdl.handle.net/11404/1758</w:t>
        </w:r>
      </w:hyperlink>
      <w:r w:rsidDel="00000000" w:rsidR="00000000" w:rsidRPr="00000000">
        <w:rPr>
          <w:rtl w:val="0"/>
        </w:rPr>
      </w:r>
    </w:p>
    <w:p w:rsidR="00000000" w:rsidDel="00000000" w:rsidP="00000000" w:rsidRDefault="00000000" w:rsidRPr="00000000" w14:paraId="00000169">
      <w:pPr>
        <w:spacing w:line="480" w:lineRule="auto"/>
        <w:jc w:val="both"/>
        <w:rPr/>
      </w:pPr>
      <w:r w:rsidDel="00000000" w:rsidR="00000000" w:rsidRPr="00000000">
        <w:rPr>
          <w:rtl w:val="0"/>
        </w:rPr>
      </w:r>
    </w:p>
    <w:p w:rsidR="00000000" w:rsidDel="00000000" w:rsidP="00000000" w:rsidRDefault="00000000" w:rsidRPr="00000000" w14:paraId="0000016A">
      <w:pPr>
        <w:spacing w:line="480" w:lineRule="auto"/>
        <w:jc w:val="both"/>
        <w:rPr/>
      </w:pPr>
      <w:r w:rsidDel="00000000" w:rsidR="00000000" w:rsidRPr="00000000">
        <w:rPr>
          <w:rtl w:val="0"/>
        </w:rPr>
        <w:t xml:space="preserve">Ministerio del Trabajo. (s. f.). </w:t>
      </w:r>
      <w:r w:rsidDel="00000000" w:rsidR="00000000" w:rsidRPr="00000000">
        <w:rPr>
          <w:i w:val="1"/>
          <w:iCs w:val="1"/>
          <w:rtl w:val="0"/>
        </w:rPr>
        <w:t xml:space="preserve">Clasificación única de ocupaciones para Colombia (CUOC)</w:t>
      </w:r>
      <w:r w:rsidDel="00000000" w:rsidR="00000000" w:rsidRPr="00000000">
        <w:rPr>
          <w:rtl w:val="0"/>
        </w:rPr>
        <w:t xml:space="preserve">, de </w:t>
      </w:r>
      <w:hyperlink r:id="rId16">
        <w:r w:rsidDel="00000000" w:rsidR="00000000" w:rsidRPr="00000000">
          <w:rPr>
            <w:color w:val="0000ff"/>
            <w:u w:val="single"/>
            <w:rtl w:val="0"/>
          </w:rPr>
          <w:t xml:space="preserve">https://ocupacol.mintrabajo.gov.co/pdf/Qu%C3%A9%20es%20la%20CUOC%20y%20c%C3%B3mo%20se%20</w:t>
        </w:r>
      </w:hyperlink>
      <w:r w:rsidDel="00000000" w:rsidR="00000000" w:rsidRPr="00000000">
        <w:rPr>
          <w:rtl w:val="0"/>
        </w:rPr>
      </w:r>
    </w:p>
    <w:p w:rsidR="00000000" w:rsidDel="00000000" w:rsidP="00000000" w:rsidRDefault="00000000" w:rsidRPr="00000000" w14:paraId="0000016B">
      <w:pPr>
        <w:spacing w:line="480" w:lineRule="auto"/>
        <w:jc w:val="both"/>
        <w:rPr/>
      </w:pPr>
      <w:r w:rsidDel="00000000" w:rsidR="00000000" w:rsidRPr="00000000">
        <w:rPr>
          <w:rtl w:val="0"/>
        </w:rPr>
        <w:t xml:space="preserve">Servicio Nacional de Aprendizaje (SENA). (1997, marzo 20). </w:t>
      </w:r>
      <w:r w:rsidDel="00000000" w:rsidR="00000000" w:rsidRPr="00000000">
        <w:rPr>
          <w:i w:val="1"/>
          <w:iCs w:val="1"/>
          <w:rtl w:val="0"/>
        </w:rPr>
        <w:t xml:space="preserve">Acuerdo No. 00008 de 1997: Por medio del cual se adopta el Estatuto de la Formación Profesional del Servicio Nacional de Aprendizaje</w:t>
      </w:r>
      <w:r w:rsidDel="00000000" w:rsidR="00000000" w:rsidRPr="00000000">
        <w:rPr>
          <w:rtl w:val="0"/>
        </w:rPr>
        <w:t xml:space="preserve">. </w:t>
      </w:r>
      <w:hyperlink r:id="rId17">
        <w:r w:rsidDel="00000000" w:rsidR="00000000" w:rsidRPr="00000000">
          <w:rPr>
            <w:color w:val="0000ff"/>
            <w:u w:val="single"/>
            <w:rtl w:val="0"/>
          </w:rPr>
          <w:t xml:space="preserve">https://repositorio.sena.edu.co/bitstream/handle/11404/1939/estatuto_de_la_formacion_integral_del_sena.pdf</w:t>
        </w:r>
      </w:hyperlink>
      <w:r w:rsidDel="00000000" w:rsidR="00000000" w:rsidRPr="00000000">
        <w:rPr>
          <w:rtl w:val="0"/>
        </w:rPr>
      </w:r>
    </w:p>
    <w:p w:rsidR="00000000" w:rsidDel="00000000" w:rsidP="00000000" w:rsidRDefault="00000000" w:rsidRPr="00000000" w14:paraId="0000016C">
      <w:pPr>
        <w:spacing w:line="480" w:lineRule="auto"/>
        <w:jc w:val="both"/>
        <w:rPr/>
      </w:pPr>
      <w:r w:rsidDel="00000000" w:rsidR="00000000" w:rsidRPr="00000000">
        <w:rPr>
          <w:rtl w:val="0"/>
        </w:rPr>
      </w:r>
    </w:p>
    <w:p w:rsidR="00000000" w:rsidDel="00000000" w:rsidP="00000000" w:rsidRDefault="00000000" w:rsidRPr="00000000" w14:paraId="0000016D">
      <w:pPr>
        <w:spacing w:line="480" w:lineRule="auto"/>
        <w:jc w:val="both"/>
        <w:rPr/>
      </w:pPr>
      <w:r w:rsidDel="00000000" w:rsidR="00000000" w:rsidRPr="00000000">
        <w:rPr>
          <w:rtl w:val="0"/>
        </w:rPr>
        <w:t xml:space="preserve">Servicio Nacional de Aprendizaje (SENA). (1984). </w:t>
      </w:r>
      <w:r w:rsidDel="00000000" w:rsidR="00000000" w:rsidRPr="00000000">
        <w:rPr>
          <w:i w:val="1"/>
          <w:iCs w:val="1"/>
          <w:rtl w:val="0"/>
        </w:rPr>
        <w:t xml:space="preserve">Capacitación para la participación campesina (Capaca): Primera parte, metodología</w:t>
      </w:r>
      <w:r w:rsidDel="00000000" w:rsidR="00000000" w:rsidRPr="00000000">
        <w:rPr>
          <w:rtl w:val="0"/>
        </w:rPr>
        <w:t xml:space="preserve">. </w:t>
      </w:r>
      <w:hyperlink r:id="rId18">
        <w:r w:rsidDel="00000000" w:rsidR="00000000" w:rsidRPr="00000000">
          <w:rPr>
            <w:color w:val="0000ff"/>
            <w:u w:val="single"/>
            <w:rtl w:val="0"/>
          </w:rPr>
          <w:t xml:space="preserve">https://repositorio.sena.edu.co/bitstream/handle/11404/3621/capaca_metodologia_parte_01.pdf</w:t>
        </w:r>
      </w:hyperlink>
      <w:r w:rsidDel="00000000" w:rsidR="00000000" w:rsidRPr="00000000">
        <w:rPr>
          <w:rtl w:val="0"/>
        </w:rPr>
      </w:r>
    </w:p>
    <w:p w:rsidR="00000000" w:rsidDel="00000000" w:rsidP="00000000" w:rsidRDefault="00000000" w:rsidRPr="00000000" w14:paraId="0000016E">
      <w:pPr>
        <w:spacing w:line="480" w:lineRule="auto"/>
        <w:jc w:val="both"/>
        <w:rPr/>
      </w:pPr>
      <w:r w:rsidDel="00000000" w:rsidR="00000000" w:rsidRPr="00000000">
        <w:rPr>
          <w:rtl w:val="0"/>
        </w:rPr>
        <w:t xml:space="preserve">Osorio, M. A. (1986, junio). </w:t>
      </w:r>
      <w:r w:rsidDel="00000000" w:rsidR="00000000" w:rsidRPr="00000000">
        <w:rPr>
          <w:i w:val="1"/>
          <w:iCs w:val="1"/>
          <w:rtl w:val="0"/>
        </w:rPr>
        <w:t xml:space="preserve">Pedagogía para la participación popular</w:t>
      </w:r>
      <w:r w:rsidDel="00000000" w:rsidR="00000000" w:rsidRPr="00000000">
        <w:rPr>
          <w:rtl w:val="0"/>
        </w:rPr>
        <w:t xml:space="preserve">. Servicio Nacional de Aprendizaje (SENA), Subdirección de Política Social. </w:t>
      </w:r>
      <w:hyperlink r:id="rId19">
        <w:r w:rsidDel="00000000" w:rsidR="00000000" w:rsidRPr="00000000">
          <w:rPr>
            <w:color w:val="0000ff"/>
            <w:u w:val="single"/>
            <w:rtl w:val="0"/>
          </w:rPr>
          <w:t xml:space="preserve">https://repositorio.sena.edu.co/handle/11404/712</w:t>
        </w:r>
      </w:hyperlink>
      <w:r w:rsidDel="00000000" w:rsidR="00000000" w:rsidRPr="00000000">
        <w:rPr>
          <w:rtl w:val="0"/>
        </w:rPr>
      </w:r>
    </w:p>
    <w:p w:rsidR="00000000" w:rsidDel="00000000" w:rsidP="00000000" w:rsidRDefault="00000000" w:rsidRPr="00000000" w14:paraId="0000016F">
      <w:pPr>
        <w:spacing w:line="480" w:lineRule="auto"/>
        <w:jc w:val="both"/>
        <w:rPr/>
      </w:pPr>
      <w:r w:rsidDel="00000000" w:rsidR="00000000" w:rsidRPr="00000000">
        <w:rPr>
          <w:rtl w:val="0"/>
        </w:rPr>
      </w:r>
    </w:p>
    <w:p w:rsidR="00000000" w:rsidDel="00000000" w:rsidP="00000000" w:rsidRDefault="00000000" w:rsidRPr="00000000" w14:paraId="00000170">
      <w:pPr>
        <w:spacing w:line="480" w:lineRule="auto"/>
        <w:jc w:val="both"/>
        <w:rPr>
          <w:color w:val="000000"/>
          <w:sz w:val="24"/>
          <w:szCs w:val="24"/>
        </w:rPr>
      </w:pPr>
      <w:r w:rsidDel="00000000" w:rsidR="00000000" w:rsidRPr="00000000">
        <w:rPr>
          <w:color w:val="000000"/>
          <w:sz w:val="24"/>
          <w:szCs w:val="24"/>
          <w:rtl w:val="0"/>
        </w:rPr>
        <w:t xml:space="preserve">SENA. (31 de julio de 2025). Resolución 1-02206 de 2025. Por la cual se determinan la clasificación y modalidades de los programas de formación profesional integral y se deroga la Resolución número </w:t>
      </w:r>
      <w:hyperlink r:id="rId20">
        <w:r w:rsidDel="00000000" w:rsidR="00000000" w:rsidRPr="00000000">
          <w:rPr>
            <w:color w:val="0000ff"/>
            <w:sz w:val="24"/>
            <w:szCs w:val="24"/>
            <w:u w:val="single"/>
            <w:rtl w:val="0"/>
          </w:rPr>
          <w:t xml:space="preserve">2198</w:t>
        </w:r>
      </w:hyperlink>
      <w:r w:rsidDel="00000000" w:rsidR="00000000" w:rsidRPr="00000000">
        <w:rPr>
          <w:color w:val="000000"/>
          <w:sz w:val="24"/>
          <w:szCs w:val="24"/>
          <w:rtl w:val="0"/>
        </w:rPr>
        <w:t xml:space="preserve"> de 2019 y se dictan otras disposiciones. </w:t>
      </w:r>
      <w:hyperlink r:id="rId21">
        <w:r w:rsidDel="00000000" w:rsidR="00000000" w:rsidRPr="00000000">
          <w:rPr>
            <w:color w:val="0000ff"/>
            <w:sz w:val="24"/>
            <w:szCs w:val="24"/>
            <w:u w:val="single"/>
            <w:rtl w:val="0"/>
          </w:rPr>
          <w:t xml:space="preserve">https://normograma.sena.edu.co/compilacion/docs/resolucion_sena_2206_2025.htm</w:t>
        </w:r>
      </w:hyperlink>
      <w:r w:rsidDel="00000000" w:rsidR="00000000" w:rsidRPr="00000000">
        <w:rPr>
          <w:rtl w:val="0"/>
        </w:rPr>
      </w:r>
    </w:p>
    <w:p w:rsidR="00000000" w:rsidDel="00000000" w:rsidP="00000000" w:rsidRDefault="00000000" w:rsidRPr="00000000" w14:paraId="00000171">
      <w:pPr>
        <w:spacing w:line="480" w:lineRule="auto"/>
        <w:jc w:val="both"/>
        <w:rPr/>
      </w:pPr>
      <w:r w:rsidDel="00000000" w:rsidR="00000000" w:rsidRPr="00000000">
        <w:rPr>
          <w:rtl w:val="0"/>
        </w:rPr>
      </w:r>
    </w:p>
    <w:sectPr>
      <w:headerReference r:id="rId22" w:type="default"/>
      <w:footerReference r:id="rId23" w:type="default"/>
      <w:pgSz w:h="15840" w:w="12240" w:orient="portrait"/>
      <w:pgMar w:bottom="1506" w:top="2231" w:left="1701" w:right="1701" w:header="708" w:footer="692"/>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Maria Malagon" w:id="2" w:date="2026-04-07T13:37:54Z">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¿Laboren? ¿tengan experiencia? El uso de la palabra "laboren": ¿se puede revisar?</w:t>
      </w:r>
    </w:p>
  </w:comment>
  <w:comment w:author="Maria Malagon" w:id="26" w:date="2026-04-08T21:43:58Z">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comment>
  <w:comment w:author="Maria Malagon" w:id="14" w:date="2026-04-07T19:06:07Z">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¿Uno o varios módulos? ¿Todos los módulos del bloque de forma individual dan para salida parcial? ¿y es de forma individual o también por grupo de módulos?</w:t>
      </w:r>
    </w:p>
  </w:comment>
  <w:comment w:author="Maria Malagon" w:id="15" w:date="2026-04-07T19:08:09Z">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¿Qué significa o por qué un módulo da lugar a una salida parcial? ¿Qué alcance tiene esta salida parcial en relación con su perspectiva de trabajo u oficio?</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Creo que hay que explicar mejor este tema e, incluso, ampliarlo</w:t>
      </w:r>
    </w:p>
  </w:comment>
  <w:comment w:author="Maria Malagon" w:id="9" w:date="2026-04-07T16:20:51Z">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Creo que hay que ampliar este tema de la ruta... ¿cómo se construye? este aspecto es clave en este apartado</w:t>
      </w:r>
    </w:p>
  </w:comment>
  <w:comment w:author="Maria Malagon" w:id="17" w:date="2026-04-08T21:33:51Z">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¿Cuál o qué es la etapa de partida?  ¿qué la contiene?</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¿Cuáles serían los elementos necesarios para el módulo?</w:t>
      </w:r>
    </w:p>
  </w:comment>
  <w:comment w:author="Maria Malagon" w:id="18" w:date="2026-04-08T21:35:12Z">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Debería aparecer en paréntesis o a punto seguido, que abajo se encuentra la descripción (para no despertar dudas)</w:t>
      </w:r>
    </w:p>
  </w:comment>
  <w:comment w:author="Maria Malagon" w:id="19" w:date="2026-04-08T21:40:24Z">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Compara esta explicación con la de la etapa 1, por favor</w:t>
      </w:r>
    </w:p>
  </w:comment>
  <w:comment w:author="Maria Malagon" w:id="3" w:date="2026-04-07T13:38:57Z">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 suma serían cinco expertos por programa: ¿No son muchos? por costos veo díficíl esa asignación</w:t>
      </w:r>
    </w:p>
  </w:comment>
  <w:comment w:author="Maria Malagon" w:id="8" w:date="2026-04-07T16:20:08Z">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¿Cómo se relaciónan estos aspectos o ítems con los que aparecen en el numeral 8.1, especificamente en el último apartado?</w:t>
      </w:r>
    </w:p>
  </w:comment>
  <w:comment w:author="Maria Malagon" w:id="16" w:date="2026-04-08T13:55:41Z">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Hay dos dudas que me surgen desde arriba y están en relaciónal con estos dos renglones: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Todo programa de formación debe contener módulos NO especificos (de integralidad)? Si es  SI, serán indeppendientes de los especificos?</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¿Vamos a hablar de "competencias"? Si es  SI, ¿cómo? ¿en dónde?</w:t>
      </w:r>
    </w:p>
  </w:comment>
  <w:comment w:author="Maria Malagon" w:id="21" w:date="2026-04-08T21:42:31Z">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ïdem</w:t>
      </w:r>
    </w:p>
  </w:comment>
  <w:comment w:author="Maria Malagon" w:id="4" w:date="2026-04-07T13:40:42Z">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 comparo la denominación del apartado anterior (Conformación del Equipo...), inicia con una accion. En este numeral no... Es posible homogenizar la estructura?</w:t>
      </w:r>
    </w:p>
  </w:comment>
  <w:comment w:author="Maria Malagon" w:id="24" w:date="2026-04-13T21:34:31Z">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Este nombre se le dío en noviembre por una sugerencia de German, pero, sigue sin gustarme. Se podrá hacer algo?</w:t>
      </w:r>
    </w:p>
  </w:comment>
  <w:comment w:author="Maria Malagon" w:id="22" w:date="2026-04-08T21:42:18Z">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mismo comentario de arriba</w:t>
      </w:r>
    </w:p>
  </w:comment>
  <w:comment w:author="Maria Malagon" w:id="7" w:date="2026-04-07T16:16:50Z">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¿Esta es la taxonomia que se va a manejar para los módulos?</w:t>
      </w:r>
    </w:p>
  </w:comment>
  <w:comment w:author="Maria Malagon" w:id="27" w:date="2026-04-08T21:45:00Z">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comment>
  <w:comment w:author="Maria Malagon" w:id="23" w:date="2026-04-08T21:43:11Z">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¡Esto es del módulo o del bloque modular?</w:t>
      </w:r>
    </w:p>
  </w:comment>
  <w:comment w:author="Maria Malagon" w:id="13" w:date="2026-04-07T16:35:57Z">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Ver comentario atrás</w:t>
      </w:r>
    </w:p>
  </w:comment>
  <w:comment w:author="Maria Malagon" w:id="28" w:date="2026-04-08T21:49:59Z">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Esto no necesariamente es así para las economias populares. De hecho, creo que dificílmente tienen reconocimiento de los sectores productivos...</w:t>
      </w:r>
    </w:p>
  </w:comment>
  <w:comment w:author="Maria Malagon" w:id="25" w:date="2026-04-13T21:36:30Z">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 cuál es la estrcutura de los otros módulo? ¿Será que no colocamos esa taxonomia y simplemente hablamos de "módulos formativos" sin aludir a tipos de módulos, agregando en un apartado arriba que alguno de los módulos podrá dar cuenta de aspectos transversales....? ¿esa es buena idea?</w:t>
      </w:r>
    </w:p>
  </w:comment>
  <w:comment w:author="Maria Malagon" w:id="11" w:date="2026-04-07T16:25:22Z">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Esto es clave para los programas de formación regular por sofiaplus y demás, sin descpntar que la formación regular tiene a las ocuapciones como un referente obligado. Pero: ¿Por qué para los programas de formación en el contexto de las EPC también?</w:t>
      </w:r>
    </w:p>
  </w:comment>
  <w:comment w:author="Maria Malagon" w:id="29" w:date="2026-04-08T21:50:46Z">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comment>
  <w:comment w:author="Maria Malagon" w:id="20" w:date="2026-04-08T21:42:03Z">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¿Ocupaciones? ¿Vamos a hablar de "ocupaciones"?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 realidad si se necesita, por ahora, para ingresar el programa en sofia, pero.... debemos definir su papel en esta metodología</w:t>
      </w:r>
    </w:p>
  </w:comment>
  <w:comment w:author="Maria Malagon" w:id="0" w:date="2026-04-07T13:34:16Z">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Hay varios, vale la pena citar más de uno, al menos tres</w:t>
      </w:r>
    </w:p>
  </w:comment>
  <w:comment w:author="Maria Malagon" w:id="10" w:date="2026-04-07T16:23:24Z">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¿Por qué?</w:t>
      </w:r>
    </w:p>
  </w:comment>
  <w:comment w:author="Maria Malagon" w:id="12" w:date="2026-04-07T16:29:12Z">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¿Cuál es la mínima?</w:t>
      </w:r>
    </w:p>
  </w:comment>
  <w:comment w:author="Maria Malagon" w:id="1" w:date="2026-04-07T13:35:32Z">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¿Los integrales también son técnicos? ¿Dónde está está calificación, con estas denominaciones especificas?</w:t>
      </w:r>
    </w:p>
  </w:comment>
  <w:comment w:author="Maria Malagon" w:id="5" w:date="2026-04-07T16:15:27Z">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¿Qué significa transversales? ¿Hacen parte de los dos o tres módulos? y ¿qué pasa si hay dos transversales y uno espacífico?</w:t>
      </w:r>
    </w:p>
  </w:comment>
  <w:comment w:author="Maria Malagon" w:id="6" w:date="2026-04-07T16:16:19Z">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¿Qué pasa si no hay transverslaes?</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76" w15:done="0"/>
  <w15:commentEx w15:paraId="00000177" w15:done="0"/>
  <w15:commentEx w15:paraId="00000178" w15:done="0"/>
  <w15:commentEx w15:paraId="0000017A" w15:paraIdParent="00000178" w15:done="0"/>
  <w15:commentEx w15:paraId="0000017B" w15:done="0"/>
  <w15:commentEx w15:paraId="0000017D" w15:done="0"/>
  <w15:commentEx w15:paraId="0000017E" w15:paraIdParent="0000017D" w15:done="0"/>
  <w15:commentEx w15:paraId="0000017F" w15:done="0"/>
  <w15:commentEx w15:paraId="00000180" w15:done="0"/>
  <w15:commentEx w15:paraId="00000181" w15:done="0"/>
  <w15:commentEx w15:paraId="00000184" w15:done="0"/>
  <w15:commentEx w15:paraId="00000185" w15:done="0"/>
  <w15:commentEx w15:paraId="00000186" w15:done="0"/>
  <w15:commentEx w15:paraId="00000187" w15:done="0"/>
  <w15:commentEx w15:paraId="00000188" w15:done="0"/>
  <w15:commentEx w15:paraId="00000189" w15:done="0"/>
  <w15:commentEx w15:paraId="0000018A" w15:done="0"/>
  <w15:commentEx w15:paraId="0000018B" w15:done="0"/>
  <w15:commentEx w15:paraId="0000018C" w15:done="0"/>
  <w15:commentEx w15:paraId="0000018D" w15:done="0"/>
  <w15:commentEx w15:paraId="0000018E" w15:done="0"/>
  <w15:commentEx w15:paraId="0000018F" w15:done="0"/>
  <w15:commentEx w15:paraId="00000190" w15:done="0"/>
  <w15:commentEx w15:paraId="00000192" w15:done="0"/>
  <w15:commentEx w15:paraId="00000193" w15:done="0"/>
  <w15:commentEx w15:paraId="00000194" w15:done="0"/>
  <w15:commentEx w15:paraId="00000195" w15:done="0"/>
  <w15:commentEx w15:paraId="00000196" w15:done="0"/>
  <w15:commentEx w15:paraId="00000197" w15:done="0"/>
  <w15:commentEx w15:paraId="00000198" w15:paraIdParent="00000197"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ambr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center" w:leader="none" w:pos="4252"/>
        <w:tab w:val="right" w:leader="none" w:pos="8504"/>
      </w:tabs>
      <w:jc w:val="right"/>
      <w:rPr>
        <w:color w:val="000000"/>
      </w:rPr>
    </w:pPr>
    <w:r w:rsidDel="00000000" w:rsidR="00000000" w:rsidRPr="00000000">
      <w:rPr>
        <w:color w:val="000000"/>
      </w:rPr>
      <w:drawing>
        <wp:inline distB="0" distT="0" distL="0" distR="0">
          <wp:extent cx="4510395" cy="609857"/>
          <wp:effectExtent b="0" l="0" r="0" t="0"/>
          <wp:docPr descr="Vista previa de imagen" id="2018653534" name="image1.png"/>
          <a:graphic>
            <a:graphicData uri="http://schemas.openxmlformats.org/drawingml/2006/picture">
              <pic:pic>
                <pic:nvPicPr>
                  <pic:cNvPr descr="Vista previa de imagen" id="0" name="image1.png"/>
                  <pic:cNvPicPr preferRelativeResize="0"/>
                </pic:nvPicPr>
                <pic:blipFill>
                  <a:blip r:embed="rId1"/>
                  <a:srcRect b="0" l="0" r="0" t="0"/>
                  <a:stretch>
                    <a:fillRect/>
                  </a:stretch>
                </pic:blipFill>
                <pic:spPr>
                  <a:xfrm>
                    <a:off x="0" y="0"/>
                    <a:ext cx="4510395" cy="609857"/>
                  </a:xfrm>
                  <a:prstGeom prst="rect"/>
                  <a:ln/>
                </pic:spPr>
              </pic:pic>
            </a:graphicData>
          </a:graphic>
        </wp:inline>
      </w:drawing>
    </w: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24"/>
        <w:szCs w:val="24"/>
      </w:rPr>
    </w:pPr>
    <w:r w:rsidDel="00000000" w:rsidR="00000000" w:rsidRPr="00000000">
      <w:rPr>
        <w:color w:val="000000"/>
        <w:sz w:val="24"/>
        <w:szCs w:val="24"/>
        <w:rtl w:val="0"/>
      </w:rPr>
      <w:t xml:space="preserve">GOR-F-012 V03</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color w:val="000000"/>
      </w:rPr>
      <w:drawing>
        <wp:inline distB="0" distT="0" distL="0" distR="0">
          <wp:extent cx="592455" cy="561340"/>
          <wp:effectExtent b="0" l="0" r="0" t="0"/>
          <wp:docPr id="201865353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92455" cy="56134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1040" w:hanging="360"/>
      </w:pPr>
      <w:rPr/>
    </w:lvl>
    <w:lvl w:ilvl="1">
      <w:start w:val="0"/>
      <w:numFmt w:val="bullet"/>
      <w:lvlText w:val="•"/>
      <w:lvlJc w:val="left"/>
      <w:pPr>
        <w:ind w:left="1966" w:hanging="360"/>
      </w:pPr>
      <w:rPr/>
    </w:lvl>
    <w:lvl w:ilvl="2">
      <w:start w:val="0"/>
      <w:numFmt w:val="bullet"/>
      <w:lvlText w:val="•"/>
      <w:lvlJc w:val="left"/>
      <w:pPr>
        <w:ind w:left="2892" w:hanging="360"/>
      </w:pPr>
      <w:rPr/>
    </w:lvl>
    <w:lvl w:ilvl="3">
      <w:start w:val="0"/>
      <w:numFmt w:val="bullet"/>
      <w:lvlText w:val="•"/>
      <w:lvlJc w:val="left"/>
      <w:pPr>
        <w:ind w:left="3818" w:hanging="360"/>
      </w:pPr>
      <w:rPr/>
    </w:lvl>
    <w:lvl w:ilvl="4">
      <w:start w:val="0"/>
      <w:numFmt w:val="bullet"/>
      <w:lvlText w:val="•"/>
      <w:lvlJc w:val="left"/>
      <w:pPr>
        <w:ind w:left="4744" w:hanging="360"/>
      </w:pPr>
      <w:rPr/>
    </w:lvl>
    <w:lvl w:ilvl="5">
      <w:start w:val="0"/>
      <w:numFmt w:val="bullet"/>
      <w:lvlText w:val="•"/>
      <w:lvlJc w:val="left"/>
      <w:pPr>
        <w:ind w:left="5670" w:hanging="360"/>
      </w:pPr>
      <w:rPr/>
    </w:lvl>
    <w:lvl w:ilvl="6">
      <w:start w:val="0"/>
      <w:numFmt w:val="bullet"/>
      <w:lvlText w:val="•"/>
      <w:lvlJc w:val="left"/>
      <w:pPr>
        <w:ind w:left="6596" w:hanging="360"/>
      </w:pPr>
      <w:rPr/>
    </w:lvl>
    <w:lvl w:ilvl="7">
      <w:start w:val="0"/>
      <w:numFmt w:val="bullet"/>
      <w:lvlText w:val="•"/>
      <w:lvlJc w:val="left"/>
      <w:pPr>
        <w:ind w:left="7522" w:hanging="360"/>
      </w:pPr>
      <w:rPr/>
    </w:lvl>
    <w:lvl w:ilvl="8">
      <w:start w:val="0"/>
      <w:numFmt w:val="bullet"/>
      <w:lvlText w:val="•"/>
      <w:lvlJc w:val="left"/>
      <w:pPr>
        <w:ind w:left="8448" w:hanging="36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028" w:hanging="360"/>
      </w:pPr>
      <w:rPr>
        <w:rFonts w:ascii="Noto Sans Symbols" w:cs="Noto Sans Symbols" w:eastAsia="Noto Sans Symbols" w:hAnsi="Noto Sans Symbols"/>
      </w:rPr>
    </w:lvl>
    <w:lvl w:ilvl="1">
      <w:start w:val="1"/>
      <w:numFmt w:val="bullet"/>
      <w:lvlText w:val="o"/>
      <w:lvlJc w:val="left"/>
      <w:pPr>
        <w:ind w:left="1748" w:hanging="360"/>
      </w:pPr>
      <w:rPr>
        <w:rFonts w:ascii="Courier New" w:cs="Courier New" w:eastAsia="Courier New" w:hAnsi="Courier New"/>
      </w:rPr>
    </w:lvl>
    <w:lvl w:ilvl="2">
      <w:start w:val="1"/>
      <w:numFmt w:val="bullet"/>
      <w:lvlText w:val="▪"/>
      <w:lvlJc w:val="left"/>
      <w:pPr>
        <w:ind w:left="2468" w:hanging="360"/>
      </w:pPr>
      <w:rPr>
        <w:rFonts w:ascii="Noto Sans Symbols" w:cs="Noto Sans Symbols" w:eastAsia="Noto Sans Symbols" w:hAnsi="Noto Sans Symbols"/>
      </w:rPr>
    </w:lvl>
    <w:lvl w:ilvl="3">
      <w:start w:val="1"/>
      <w:numFmt w:val="bullet"/>
      <w:lvlText w:val="●"/>
      <w:lvlJc w:val="left"/>
      <w:pPr>
        <w:ind w:left="3188" w:hanging="360"/>
      </w:pPr>
      <w:rPr>
        <w:rFonts w:ascii="Noto Sans Symbols" w:cs="Noto Sans Symbols" w:eastAsia="Noto Sans Symbols" w:hAnsi="Noto Sans Symbols"/>
      </w:rPr>
    </w:lvl>
    <w:lvl w:ilvl="4">
      <w:start w:val="1"/>
      <w:numFmt w:val="bullet"/>
      <w:lvlText w:val="o"/>
      <w:lvlJc w:val="left"/>
      <w:pPr>
        <w:ind w:left="3908" w:hanging="360"/>
      </w:pPr>
      <w:rPr>
        <w:rFonts w:ascii="Courier New" w:cs="Courier New" w:eastAsia="Courier New" w:hAnsi="Courier New"/>
      </w:rPr>
    </w:lvl>
    <w:lvl w:ilvl="5">
      <w:start w:val="1"/>
      <w:numFmt w:val="bullet"/>
      <w:lvlText w:val="▪"/>
      <w:lvlJc w:val="left"/>
      <w:pPr>
        <w:ind w:left="4628" w:hanging="360"/>
      </w:pPr>
      <w:rPr>
        <w:rFonts w:ascii="Noto Sans Symbols" w:cs="Noto Sans Symbols" w:eastAsia="Noto Sans Symbols" w:hAnsi="Noto Sans Symbols"/>
      </w:rPr>
    </w:lvl>
    <w:lvl w:ilvl="6">
      <w:start w:val="1"/>
      <w:numFmt w:val="bullet"/>
      <w:lvlText w:val="●"/>
      <w:lvlJc w:val="left"/>
      <w:pPr>
        <w:ind w:left="5348" w:hanging="360"/>
      </w:pPr>
      <w:rPr>
        <w:rFonts w:ascii="Noto Sans Symbols" w:cs="Noto Sans Symbols" w:eastAsia="Noto Sans Symbols" w:hAnsi="Noto Sans Symbols"/>
      </w:rPr>
    </w:lvl>
    <w:lvl w:ilvl="7">
      <w:start w:val="1"/>
      <w:numFmt w:val="bullet"/>
      <w:lvlText w:val="o"/>
      <w:lvlJc w:val="left"/>
      <w:pPr>
        <w:ind w:left="6068" w:hanging="360"/>
      </w:pPr>
      <w:rPr>
        <w:rFonts w:ascii="Courier New" w:cs="Courier New" w:eastAsia="Courier New" w:hAnsi="Courier New"/>
      </w:rPr>
    </w:lvl>
    <w:lvl w:ilvl="8">
      <w:start w:val="1"/>
      <w:numFmt w:val="bullet"/>
      <w:lvlText w:val="▪"/>
      <w:lvlJc w:val="left"/>
      <w:pPr>
        <w:ind w:left="6788" w:hanging="360"/>
      </w:pPr>
      <w:rPr>
        <w:rFonts w:ascii="Noto Sans Symbols" w:cs="Noto Sans Symbols" w:eastAsia="Noto Sans Symbols" w:hAnsi="Noto Sans Symbols"/>
      </w:rPr>
    </w:lvl>
  </w:abstractNum>
  <w:abstractNum w:abstractNumId="4">
    <w:lvl w:ilvl="0">
      <w:start w:val="1"/>
      <w:numFmt w:val="bullet"/>
      <w:lvlText w:val="●"/>
      <w:lvlJc w:val="left"/>
      <w:pPr>
        <w:ind w:left="1748" w:hanging="360"/>
      </w:pPr>
      <w:rPr>
        <w:rFonts w:ascii="Noto Sans Symbols" w:cs="Noto Sans Symbols" w:eastAsia="Noto Sans Symbols" w:hAnsi="Noto Sans Symbols"/>
      </w:rPr>
    </w:lvl>
    <w:lvl w:ilvl="1">
      <w:start w:val="1"/>
      <w:numFmt w:val="bullet"/>
      <w:lvlText w:val="o"/>
      <w:lvlJc w:val="left"/>
      <w:pPr>
        <w:ind w:left="2468" w:hanging="360"/>
      </w:pPr>
      <w:rPr>
        <w:rFonts w:ascii="Courier New" w:cs="Courier New" w:eastAsia="Courier New" w:hAnsi="Courier New"/>
      </w:rPr>
    </w:lvl>
    <w:lvl w:ilvl="2">
      <w:start w:val="1"/>
      <w:numFmt w:val="bullet"/>
      <w:lvlText w:val="▪"/>
      <w:lvlJc w:val="left"/>
      <w:pPr>
        <w:ind w:left="3188" w:hanging="360"/>
      </w:pPr>
      <w:rPr>
        <w:rFonts w:ascii="Noto Sans Symbols" w:cs="Noto Sans Symbols" w:eastAsia="Noto Sans Symbols" w:hAnsi="Noto Sans Symbols"/>
      </w:rPr>
    </w:lvl>
    <w:lvl w:ilvl="3">
      <w:start w:val="1"/>
      <w:numFmt w:val="bullet"/>
      <w:lvlText w:val="●"/>
      <w:lvlJc w:val="left"/>
      <w:pPr>
        <w:ind w:left="3908" w:hanging="360"/>
      </w:pPr>
      <w:rPr>
        <w:rFonts w:ascii="Noto Sans Symbols" w:cs="Noto Sans Symbols" w:eastAsia="Noto Sans Symbols" w:hAnsi="Noto Sans Symbols"/>
      </w:rPr>
    </w:lvl>
    <w:lvl w:ilvl="4">
      <w:start w:val="1"/>
      <w:numFmt w:val="bullet"/>
      <w:lvlText w:val="o"/>
      <w:lvlJc w:val="left"/>
      <w:pPr>
        <w:ind w:left="4628" w:hanging="360"/>
      </w:pPr>
      <w:rPr>
        <w:rFonts w:ascii="Courier New" w:cs="Courier New" w:eastAsia="Courier New" w:hAnsi="Courier New"/>
      </w:rPr>
    </w:lvl>
    <w:lvl w:ilvl="5">
      <w:start w:val="1"/>
      <w:numFmt w:val="bullet"/>
      <w:lvlText w:val="▪"/>
      <w:lvlJc w:val="left"/>
      <w:pPr>
        <w:ind w:left="5348" w:hanging="360"/>
      </w:pPr>
      <w:rPr>
        <w:rFonts w:ascii="Noto Sans Symbols" w:cs="Noto Sans Symbols" w:eastAsia="Noto Sans Symbols" w:hAnsi="Noto Sans Symbols"/>
      </w:rPr>
    </w:lvl>
    <w:lvl w:ilvl="6">
      <w:start w:val="1"/>
      <w:numFmt w:val="bullet"/>
      <w:lvlText w:val="●"/>
      <w:lvlJc w:val="left"/>
      <w:pPr>
        <w:ind w:left="6068" w:hanging="360"/>
      </w:pPr>
      <w:rPr>
        <w:rFonts w:ascii="Noto Sans Symbols" w:cs="Noto Sans Symbols" w:eastAsia="Noto Sans Symbols" w:hAnsi="Noto Sans Symbols"/>
      </w:rPr>
    </w:lvl>
    <w:lvl w:ilvl="7">
      <w:start w:val="1"/>
      <w:numFmt w:val="bullet"/>
      <w:lvlText w:val="o"/>
      <w:lvlJc w:val="left"/>
      <w:pPr>
        <w:ind w:left="6788" w:hanging="360"/>
      </w:pPr>
      <w:rPr>
        <w:rFonts w:ascii="Courier New" w:cs="Courier New" w:eastAsia="Courier New" w:hAnsi="Courier New"/>
      </w:rPr>
    </w:lvl>
    <w:lvl w:ilvl="8">
      <w:start w:val="1"/>
      <w:numFmt w:val="bullet"/>
      <w:lvlText w:val="▪"/>
      <w:lvlJc w:val="left"/>
      <w:pPr>
        <w:ind w:left="7508" w:hanging="360"/>
      </w:pPr>
      <w:rPr>
        <w:rFonts w:ascii="Noto Sans Symbols" w:cs="Noto Sans Symbols" w:eastAsia="Noto Sans Symbols" w:hAnsi="Noto Sans Symbols"/>
      </w:rPr>
    </w:lvl>
  </w:abstractNum>
  <w:abstractNum w:abstractNumId="5">
    <w:lvl w:ilvl="0">
      <w:start w:val="1"/>
      <w:numFmt w:val="lowerLetter"/>
      <w:lvlText w:val="%1)"/>
      <w:lvlJc w:val="left"/>
      <w:pPr>
        <w:ind w:left="1004" w:hanging="360"/>
      </w:pPr>
      <w:rPr/>
    </w:lvl>
    <w:lvl w:ilvl="1">
      <w:start w:val="1"/>
      <w:numFmt w:val="lowerLetter"/>
      <w:lvlText w:val="%2."/>
      <w:lvlJc w:val="left"/>
      <w:pPr>
        <w:ind w:left="1724" w:hanging="360"/>
      </w:pPr>
      <w:rPr/>
    </w:lvl>
    <w:lvl w:ilvl="2">
      <w:start w:val="1"/>
      <w:numFmt w:val="lowerRoman"/>
      <w:lvlText w:val="%3."/>
      <w:lvlJc w:val="right"/>
      <w:pPr>
        <w:ind w:left="2444" w:hanging="180"/>
      </w:pPr>
      <w:rPr/>
    </w:lvl>
    <w:lvl w:ilvl="3">
      <w:start w:val="1"/>
      <w:numFmt w:val="decimal"/>
      <w:lvlText w:val="%4."/>
      <w:lvlJc w:val="left"/>
      <w:pPr>
        <w:ind w:left="3164" w:hanging="360"/>
      </w:pPr>
      <w:rPr/>
    </w:lvl>
    <w:lvl w:ilvl="4">
      <w:start w:val="1"/>
      <w:numFmt w:val="lowerLetter"/>
      <w:lvlText w:val="%5."/>
      <w:lvlJc w:val="left"/>
      <w:pPr>
        <w:ind w:left="3884" w:hanging="360"/>
      </w:pPr>
      <w:rPr/>
    </w:lvl>
    <w:lvl w:ilvl="5">
      <w:start w:val="1"/>
      <w:numFmt w:val="lowerRoman"/>
      <w:lvlText w:val="%6."/>
      <w:lvlJc w:val="right"/>
      <w:pPr>
        <w:ind w:left="4604" w:hanging="180"/>
      </w:pPr>
      <w:rPr/>
    </w:lvl>
    <w:lvl w:ilvl="6">
      <w:start w:val="1"/>
      <w:numFmt w:val="decimal"/>
      <w:lvlText w:val="%7."/>
      <w:lvlJc w:val="left"/>
      <w:pPr>
        <w:ind w:left="5324" w:hanging="360"/>
      </w:pPr>
      <w:rPr/>
    </w:lvl>
    <w:lvl w:ilvl="7">
      <w:start w:val="1"/>
      <w:numFmt w:val="lowerLetter"/>
      <w:lvlText w:val="%8."/>
      <w:lvlJc w:val="left"/>
      <w:pPr>
        <w:ind w:left="6044" w:hanging="360"/>
      </w:pPr>
      <w:rPr/>
    </w:lvl>
    <w:lvl w:ilvl="8">
      <w:start w:val="1"/>
      <w:numFmt w:val="lowerRoman"/>
      <w:lvlText w:val="%9."/>
      <w:lvlJc w:val="right"/>
      <w:pPr>
        <w:ind w:left="6764" w:hanging="18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720" w:hanging="360"/>
      </w:pPr>
      <w:rPr>
        <w:rFonts w:ascii="Noto Sans Symbols" w:cs="Noto Sans Symbols" w:eastAsia="Noto Sans Symbols" w:hAnsi="Noto Sans Symbols"/>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8"/>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2">
    <w:lvl w:ilvl="0">
      <w:start w:val="8"/>
      <w:numFmt w:val="decimal"/>
      <w:lvlText w:val="%1"/>
      <w:lvlJc w:val="left"/>
      <w:pPr>
        <w:ind w:left="435" w:hanging="435"/>
      </w:pPr>
      <w:rPr>
        <w:b w:val="1"/>
        <w:bCs w:val="1"/>
      </w:rPr>
    </w:lvl>
    <w:lvl w:ilvl="1">
      <w:start w:val="4"/>
      <w:numFmt w:val="decimal"/>
      <w:lvlText w:val="%1.%2"/>
      <w:lvlJc w:val="left"/>
      <w:pPr>
        <w:ind w:left="615" w:hanging="435"/>
      </w:pPr>
      <w:rPr>
        <w:b w:val="1"/>
        <w:bCs w:val="1"/>
      </w:rPr>
    </w:lvl>
    <w:lvl w:ilvl="2">
      <w:start w:val="6"/>
      <w:numFmt w:val="decimal"/>
      <w:lvlText w:val="%1.%2.%3"/>
      <w:lvlJc w:val="left"/>
      <w:pPr>
        <w:ind w:left="1080" w:hanging="720"/>
      </w:pPr>
      <w:rPr>
        <w:b w:val="1"/>
        <w:bCs w:val="1"/>
      </w:rPr>
    </w:lvl>
    <w:lvl w:ilvl="3">
      <w:start w:val="1"/>
      <w:numFmt w:val="decimal"/>
      <w:lvlText w:val="%1.%2.%3.%4"/>
      <w:lvlJc w:val="left"/>
      <w:pPr>
        <w:ind w:left="1260" w:hanging="720"/>
      </w:pPr>
      <w:rPr>
        <w:b w:val="1"/>
        <w:bCs w:val="1"/>
      </w:rPr>
    </w:lvl>
    <w:lvl w:ilvl="4">
      <w:start w:val="1"/>
      <w:numFmt w:val="decimal"/>
      <w:lvlText w:val="%1.%2.%3.%4.%5"/>
      <w:lvlJc w:val="left"/>
      <w:pPr>
        <w:ind w:left="1800" w:hanging="1080"/>
      </w:pPr>
      <w:rPr>
        <w:b w:val="1"/>
        <w:bCs w:val="1"/>
      </w:rPr>
    </w:lvl>
    <w:lvl w:ilvl="5">
      <w:start w:val="1"/>
      <w:numFmt w:val="decimal"/>
      <w:lvlText w:val="%1.%2.%3.%4.%5.%6"/>
      <w:lvlJc w:val="left"/>
      <w:pPr>
        <w:ind w:left="1980" w:hanging="1080"/>
      </w:pPr>
      <w:rPr>
        <w:b w:val="1"/>
        <w:bCs w:val="1"/>
      </w:rPr>
    </w:lvl>
    <w:lvl w:ilvl="6">
      <w:start w:val="1"/>
      <w:numFmt w:val="decimal"/>
      <w:lvlText w:val="%1.%2.%3.%4.%5.%6.%7"/>
      <w:lvlJc w:val="left"/>
      <w:pPr>
        <w:ind w:left="2520" w:hanging="1440"/>
      </w:pPr>
      <w:rPr>
        <w:b w:val="1"/>
        <w:bCs w:val="1"/>
      </w:rPr>
    </w:lvl>
    <w:lvl w:ilvl="7">
      <w:start w:val="1"/>
      <w:numFmt w:val="decimal"/>
      <w:lvlText w:val="%1.%2.%3.%4.%5.%6.%7.%8"/>
      <w:lvlJc w:val="left"/>
      <w:pPr>
        <w:ind w:left="2700" w:hanging="1440"/>
      </w:pPr>
      <w:rPr>
        <w:b w:val="1"/>
        <w:bCs w:val="1"/>
      </w:rPr>
    </w:lvl>
    <w:lvl w:ilvl="8">
      <w:start w:val="1"/>
      <w:numFmt w:val="decimal"/>
      <w:lvlText w:val="%1.%2.%3.%4.%5.%6.%7.%8.%9"/>
      <w:lvlJc w:val="left"/>
      <w:pPr>
        <w:ind w:left="2880" w:hanging="1440"/>
      </w:pPr>
      <w:rPr>
        <w:b w:val="1"/>
        <w:bCs w:val="1"/>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1748" w:hanging="360"/>
      </w:pPr>
      <w:rPr>
        <w:rFonts w:ascii="Noto Sans Symbols" w:cs="Noto Sans Symbols" w:eastAsia="Noto Sans Symbols" w:hAnsi="Noto Sans Symbols"/>
      </w:rPr>
    </w:lvl>
    <w:lvl w:ilvl="1">
      <w:start w:val="1"/>
      <w:numFmt w:val="lowerLetter"/>
      <w:lvlText w:val="%2."/>
      <w:lvlJc w:val="left"/>
      <w:pPr>
        <w:ind w:left="2468" w:hanging="360"/>
      </w:pPr>
      <w:rPr/>
    </w:lvl>
    <w:lvl w:ilvl="2">
      <w:start w:val="1"/>
      <w:numFmt w:val="lowerRoman"/>
      <w:lvlText w:val="%3."/>
      <w:lvlJc w:val="right"/>
      <w:pPr>
        <w:ind w:left="3188" w:hanging="180"/>
      </w:pPr>
      <w:rPr/>
    </w:lvl>
    <w:lvl w:ilvl="3">
      <w:start w:val="1"/>
      <w:numFmt w:val="decimal"/>
      <w:lvlText w:val="%4."/>
      <w:lvlJc w:val="left"/>
      <w:pPr>
        <w:ind w:left="3908" w:hanging="360"/>
      </w:pPr>
      <w:rPr/>
    </w:lvl>
    <w:lvl w:ilvl="4">
      <w:start w:val="1"/>
      <w:numFmt w:val="lowerLetter"/>
      <w:lvlText w:val="%5."/>
      <w:lvlJc w:val="left"/>
      <w:pPr>
        <w:ind w:left="4628" w:hanging="360"/>
      </w:pPr>
      <w:rPr/>
    </w:lvl>
    <w:lvl w:ilvl="5">
      <w:start w:val="1"/>
      <w:numFmt w:val="lowerRoman"/>
      <w:lvlText w:val="%6."/>
      <w:lvlJc w:val="right"/>
      <w:pPr>
        <w:ind w:left="5348" w:hanging="180"/>
      </w:pPr>
      <w:rPr/>
    </w:lvl>
    <w:lvl w:ilvl="6">
      <w:start w:val="1"/>
      <w:numFmt w:val="decimal"/>
      <w:lvlText w:val="%7."/>
      <w:lvlJc w:val="left"/>
      <w:pPr>
        <w:ind w:left="6068" w:hanging="360"/>
      </w:pPr>
      <w:rPr/>
    </w:lvl>
    <w:lvl w:ilvl="7">
      <w:start w:val="1"/>
      <w:numFmt w:val="lowerLetter"/>
      <w:lvlText w:val="%8."/>
      <w:lvlJc w:val="left"/>
      <w:pPr>
        <w:ind w:left="6788" w:hanging="360"/>
      </w:pPr>
      <w:rPr/>
    </w:lvl>
    <w:lvl w:ilvl="8">
      <w:start w:val="1"/>
      <w:numFmt w:val="lowerRoman"/>
      <w:lvlText w:val="%9."/>
      <w:lvlJc w:val="right"/>
      <w:pPr>
        <w:ind w:left="7508" w:hanging="180"/>
      </w:pPr>
      <w:rPr/>
    </w:lvl>
  </w:abstractNum>
  <w:abstractNum w:abstractNumId="24">
    <w:lvl w:ilvl="0">
      <w:start w:val="1"/>
      <w:numFmt w:val="bullet"/>
      <w:lvlText w:val="●"/>
      <w:lvlJc w:val="left"/>
      <w:pPr>
        <w:ind w:left="1004" w:hanging="360"/>
      </w:pPr>
      <w:rPr>
        <w:rFonts w:ascii="Noto Sans Symbols" w:cs="Noto Sans Symbols" w:eastAsia="Noto Sans Symbols" w:hAnsi="Noto Sans Symbols"/>
      </w:rPr>
    </w:lvl>
    <w:lvl w:ilvl="1">
      <w:start w:val="1"/>
      <w:numFmt w:val="lowerLetter"/>
      <w:lvlText w:val="%2."/>
      <w:lvlJc w:val="left"/>
      <w:pPr>
        <w:ind w:left="1724" w:hanging="360"/>
      </w:pPr>
      <w:rPr/>
    </w:lvl>
    <w:lvl w:ilvl="2">
      <w:start w:val="1"/>
      <w:numFmt w:val="lowerRoman"/>
      <w:lvlText w:val="%3."/>
      <w:lvlJc w:val="right"/>
      <w:pPr>
        <w:ind w:left="2444" w:hanging="180"/>
      </w:pPr>
      <w:rPr/>
    </w:lvl>
    <w:lvl w:ilvl="3">
      <w:start w:val="1"/>
      <w:numFmt w:val="decimal"/>
      <w:lvlText w:val="%4."/>
      <w:lvlJc w:val="left"/>
      <w:pPr>
        <w:ind w:left="3164" w:hanging="360"/>
      </w:pPr>
      <w:rPr/>
    </w:lvl>
    <w:lvl w:ilvl="4">
      <w:start w:val="1"/>
      <w:numFmt w:val="lowerLetter"/>
      <w:lvlText w:val="%5."/>
      <w:lvlJc w:val="left"/>
      <w:pPr>
        <w:ind w:left="3884" w:hanging="360"/>
      </w:pPr>
      <w:rPr/>
    </w:lvl>
    <w:lvl w:ilvl="5">
      <w:start w:val="1"/>
      <w:numFmt w:val="lowerRoman"/>
      <w:lvlText w:val="%6."/>
      <w:lvlJc w:val="right"/>
      <w:pPr>
        <w:ind w:left="4604" w:hanging="180"/>
      </w:pPr>
      <w:rPr/>
    </w:lvl>
    <w:lvl w:ilvl="6">
      <w:start w:val="1"/>
      <w:numFmt w:val="decimal"/>
      <w:lvlText w:val="%7."/>
      <w:lvlJc w:val="left"/>
      <w:pPr>
        <w:ind w:left="5324" w:hanging="360"/>
      </w:pPr>
      <w:rPr/>
    </w:lvl>
    <w:lvl w:ilvl="7">
      <w:start w:val="1"/>
      <w:numFmt w:val="lowerLetter"/>
      <w:lvlText w:val="%8."/>
      <w:lvlJc w:val="left"/>
      <w:pPr>
        <w:ind w:left="6044" w:hanging="360"/>
      </w:pPr>
      <w:rPr/>
    </w:lvl>
    <w:lvl w:ilvl="8">
      <w:start w:val="1"/>
      <w:numFmt w:val="lowerRoman"/>
      <w:lvlText w:val="%9."/>
      <w:lvlJc w:val="right"/>
      <w:pPr>
        <w:ind w:left="6764" w:hanging="180"/>
      </w:pPr>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0">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1">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160" w:line="360" w:lineRule="auto"/>
      <w:jc w:val="center"/>
    </w:pPr>
    <w:rPr>
      <w:rFonts w:ascii="Arial" w:cs="Arial" w:eastAsia="Arial" w:hAnsi="Arial"/>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Encabezado">
    <w:name w:val="header"/>
    <w:basedOn w:val="Normal"/>
    <w:link w:val="EncabezadoCar"/>
    <w:uiPriority w:val="99"/>
    <w:unhideWhenUsed w:val="1"/>
    <w:rsid w:val="001A74F0"/>
    <w:pPr>
      <w:tabs>
        <w:tab w:val="center" w:pos="4252"/>
        <w:tab w:val="right" w:pos="8504"/>
      </w:tabs>
    </w:pPr>
  </w:style>
  <w:style w:type="character" w:styleId="EncabezadoCar" w:customStyle="1">
    <w:name w:val="Encabezado Car"/>
    <w:basedOn w:val="Fuentedeprrafopredeter"/>
    <w:link w:val="Encabezado"/>
    <w:uiPriority w:val="99"/>
    <w:rsid w:val="001A74F0"/>
  </w:style>
  <w:style w:type="paragraph" w:styleId="Piedepgina">
    <w:name w:val="footer"/>
    <w:basedOn w:val="Normal"/>
    <w:link w:val="PiedepginaCar"/>
    <w:uiPriority w:val="99"/>
    <w:unhideWhenUsed w:val="1"/>
    <w:rsid w:val="001A74F0"/>
    <w:pPr>
      <w:tabs>
        <w:tab w:val="center" w:pos="4252"/>
        <w:tab w:val="right" w:pos="8504"/>
      </w:tabs>
    </w:pPr>
  </w:style>
  <w:style w:type="character" w:styleId="PiedepginaCar" w:customStyle="1">
    <w:name w:val="Pie de página Car"/>
    <w:basedOn w:val="Fuentedeprrafopredeter"/>
    <w:link w:val="Piedepgina"/>
    <w:uiPriority w:val="99"/>
    <w:rsid w:val="001A74F0"/>
  </w:style>
  <w:style w:type="paragraph" w:styleId="Prrafodelista">
    <w:name w:val="List Paragraph"/>
    <w:basedOn w:val="Normal"/>
    <w:link w:val="PrrafodelistaCar"/>
    <w:uiPriority w:val="34"/>
    <w:qFormat w:val="1"/>
    <w:rsid w:val="001A74F0"/>
    <w:pPr>
      <w:ind w:left="720"/>
      <w:contextualSpacing w:val="1"/>
    </w:pPr>
  </w:style>
  <w:style w:type="character" w:styleId="Ttulo1Car" w:customStyle="1">
    <w:name w:val="Título 1 Car"/>
    <w:basedOn w:val="Fuentedeprrafopredeter"/>
    <w:uiPriority w:val="9"/>
    <w:rsid w:val="009F4403"/>
    <w:rPr>
      <w:rFonts w:ascii="Arial" w:cs="Arial" w:eastAsia="Calibri" w:hAnsi="Arial"/>
      <w:sz w:val="22"/>
      <w:lang w:eastAsia="en-US"/>
    </w:rPr>
  </w:style>
  <w:style w:type="paragraph" w:styleId="TDC1">
    <w:name w:val="toc 1"/>
    <w:basedOn w:val="Normal"/>
    <w:next w:val="Normal"/>
    <w:autoRedefine w:val="1"/>
    <w:uiPriority w:val="39"/>
    <w:unhideWhenUsed w:val="1"/>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val="1"/>
    <w:rsid w:val="009F4403"/>
    <w:rPr>
      <w:color w:val="0000ff" w:themeColor="hyperlink"/>
      <w:u w:val="single"/>
    </w:rPr>
  </w:style>
  <w:style w:type="paragraph" w:styleId="Sinespaciado">
    <w:name w:val="No Spacing"/>
    <w:link w:val="SinespaciadoCar"/>
    <w:uiPriority w:val="1"/>
    <w:qFormat w:val="1"/>
    <w:rsid w:val="009F4403"/>
    <w:pPr>
      <w:spacing w:after="160" w:line="480" w:lineRule="auto"/>
    </w:pPr>
  </w:style>
  <w:style w:type="character" w:styleId="SinespaciadoCar" w:customStyle="1">
    <w:name w:val="Sin espaciado Car"/>
    <w:basedOn w:val="Fuentedeprrafopredeter"/>
    <w:link w:val="Sinespaciado"/>
    <w:uiPriority w:val="1"/>
    <w:rsid w:val="009F4403"/>
    <w:rPr>
      <w:sz w:val="22"/>
      <w:szCs w:val="22"/>
      <w:lang w:eastAsia="es-CO"/>
    </w:rPr>
  </w:style>
  <w:style w:type="character" w:styleId="PrrafodelistaCar" w:customStyle="1">
    <w:name w:val="Párrafo de lista Car"/>
    <w:link w:val="Prrafodelista"/>
    <w:uiPriority w:val="34"/>
    <w:rsid w:val="009F4403"/>
    <w:rPr>
      <w:rFonts w:ascii="Calibri" w:cs="Times New Roman" w:eastAsia="Calibri" w:hAnsi="Calibri"/>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scripcin">
    <w:name w:val="caption"/>
    <w:basedOn w:val="Normal"/>
    <w:next w:val="Normal"/>
    <w:uiPriority w:val="35"/>
    <w:unhideWhenUsed w:val="1"/>
    <w:qFormat w:val="1"/>
    <w:rsid w:val="009F4403"/>
    <w:pPr>
      <w:spacing w:line="240" w:lineRule="auto"/>
    </w:pPr>
    <w:rPr>
      <w:i w:val="1"/>
      <w:iCs w:val="1"/>
      <w:color w:val="1f497d" w:themeColor="text2"/>
      <w:sz w:val="18"/>
      <w:szCs w:val="18"/>
    </w:rPr>
  </w:style>
  <w:style w:type="paragraph" w:styleId="Textonotapie">
    <w:name w:val="footnote text"/>
    <w:basedOn w:val="Normal"/>
    <w:link w:val="TextonotapieCar"/>
    <w:uiPriority w:val="99"/>
    <w:semiHidden w:val="1"/>
    <w:unhideWhenUsed w:val="1"/>
    <w:rsid w:val="009F4403"/>
    <w:pPr>
      <w:spacing w:after="0" w:line="240" w:lineRule="auto"/>
    </w:pPr>
    <w:rPr>
      <w:sz w:val="20"/>
      <w:szCs w:val="20"/>
    </w:rPr>
  </w:style>
  <w:style w:type="character" w:styleId="TextonotapieCar" w:customStyle="1">
    <w:name w:val="Texto nota pie Car"/>
    <w:basedOn w:val="Fuentedeprrafopredeter"/>
    <w:link w:val="Textonotapie"/>
    <w:uiPriority w:val="99"/>
    <w:semiHidden w:val="1"/>
    <w:rsid w:val="009F4403"/>
    <w:rPr>
      <w:rFonts w:ascii="Calibri" w:cs="Times New Roman" w:eastAsia="Calibri" w:hAnsi="Calibri"/>
      <w:sz w:val="20"/>
      <w:szCs w:val="20"/>
      <w:lang w:eastAsia="en-US"/>
    </w:rPr>
  </w:style>
  <w:style w:type="character" w:styleId="Refdenotaalpie">
    <w:name w:val="footnote reference"/>
    <w:basedOn w:val="Fuentedeprrafopredeter"/>
    <w:uiPriority w:val="99"/>
    <w:semiHidden w:val="1"/>
    <w:unhideWhenUsed w:val="1"/>
    <w:rsid w:val="009F4403"/>
    <w:rPr>
      <w:vertAlign w:val="superscript"/>
    </w:rPr>
  </w:style>
  <w:style w:type="paragraph" w:styleId="Saludo">
    <w:name w:val="Salutation"/>
    <w:basedOn w:val="Normal"/>
    <w:next w:val="Normal"/>
    <w:link w:val="SaludoCar"/>
    <w:uiPriority w:val="99"/>
    <w:unhideWhenUsed w:val="1"/>
    <w:rsid w:val="009F4403"/>
    <w:pPr>
      <w:spacing w:after="160" w:line="480" w:lineRule="auto"/>
    </w:pPr>
  </w:style>
  <w:style w:type="character" w:styleId="SaludoCar" w:customStyle="1">
    <w:name w:val="Saludo Car"/>
    <w:basedOn w:val="Fuentedeprrafopredeter"/>
    <w:link w:val="Saludo"/>
    <w:uiPriority w:val="99"/>
    <w:rsid w:val="009F4403"/>
    <w:rPr>
      <w:rFonts w:ascii="Calibri" w:cs="Times New Roman" w:eastAsia="Calibri" w:hAnsi="Calibri"/>
      <w:sz w:val="22"/>
      <w:szCs w:val="22"/>
      <w:lang w:eastAsia="en-US"/>
    </w:rPr>
  </w:style>
  <w:style w:type="paragraph" w:styleId="Textoindependiente">
    <w:name w:val="Body Text"/>
    <w:basedOn w:val="Normal"/>
    <w:link w:val="TextoindependienteCar"/>
    <w:uiPriority w:val="99"/>
    <w:unhideWhenUsed w:val="1"/>
    <w:rsid w:val="009F4403"/>
    <w:pPr>
      <w:spacing w:after="120" w:line="480" w:lineRule="auto"/>
    </w:pPr>
  </w:style>
  <w:style w:type="character" w:styleId="TextoindependienteCar" w:customStyle="1">
    <w:name w:val="Texto independiente Car"/>
    <w:basedOn w:val="Fuentedeprrafopredeter"/>
    <w:link w:val="Textoindependiente"/>
    <w:uiPriority w:val="99"/>
    <w:rsid w:val="009F4403"/>
    <w:rPr>
      <w:rFonts w:ascii="Calibri" w:cs="Times New Roman" w:eastAsia="Calibri" w:hAnsi="Calibri"/>
      <w:sz w:val="22"/>
      <w:szCs w:val="22"/>
      <w:lang w:eastAsia="en-US"/>
    </w:rPr>
  </w:style>
  <w:style w:type="paragraph" w:styleId="Sangradetextonormal">
    <w:name w:val="Body Text Indent"/>
    <w:basedOn w:val="Normal"/>
    <w:link w:val="SangradetextonormalCar"/>
    <w:uiPriority w:val="99"/>
    <w:semiHidden w:val="1"/>
    <w:unhideWhenUsed w:val="1"/>
    <w:rsid w:val="009F4403"/>
    <w:pPr>
      <w:spacing w:after="120"/>
      <w:ind w:left="283"/>
    </w:pPr>
  </w:style>
  <w:style w:type="character" w:styleId="SangradetextonormalCar" w:customStyle="1">
    <w:name w:val="Sangría de texto normal Car"/>
    <w:basedOn w:val="Fuentedeprrafopredeter"/>
    <w:link w:val="Sangradetextonormal"/>
    <w:uiPriority w:val="99"/>
    <w:semiHidden w:val="1"/>
    <w:rsid w:val="009F4403"/>
    <w:rPr>
      <w:rFonts w:ascii="Calibri" w:cs="Times New Roman" w:eastAsia="Calibri" w:hAnsi="Calibri"/>
      <w:sz w:val="22"/>
      <w:szCs w:val="22"/>
      <w:lang w:eastAsia="en-US"/>
    </w:rPr>
  </w:style>
  <w:style w:type="paragraph" w:styleId="Textoindependienteprimerasangra2">
    <w:name w:val="Body Text First Indent 2"/>
    <w:basedOn w:val="Sangradetextonormal"/>
    <w:link w:val="Textoindependienteprimerasangra2Car"/>
    <w:uiPriority w:val="99"/>
    <w:unhideWhenUsed w:val="1"/>
    <w:rsid w:val="009F4403"/>
    <w:pPr>
      <w:spacing w:after="160" w:line="480" w:lineRule="auto"/>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9F4403"/>
    <w:rPr>
      <w:rFonts w:ascii="Calibri" w:cs="Times New Roman" w:eastAsia="Calibri" w:hAnsi="Calibri"/>
      <w:sz w:val="22"/>
      <w:szCs w:val="22"/>
      <w:lang w:eastAsia="en-US"/>
    </w:rPr>
  </w:style>
  <w:style w:type="table" w:styleId="Tabladecuadrcula4">
    <w:name w:val="Grid Table 4"/>
    <w:basedOn w:val="Tablanormal"/>
    <w:uiPriority w:val="49"/>
    <w:rsid w:val="008E764E"/>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paragraph" w:styleId="Revisin">
    <w:name w:val="Revision"/>
    <w:hidden w:val="1"/>
    <w:uiPriority w:val="99"/>
    <w:semiHidden w:val="1"/>
    <w:rsid w:val="002A661F"/>
    <w:rPr>
      <w:rFonts w:cs="Times New Roman"/>
      <w:lang w:eastAsia="en-US"/>
    </w:rPr>
  </w:style>
  <w:style w:type="character" w:styleId="Refdecomentario">
    <w:name w:val="annotation reference"/>
    <w:basedOn w:val="Fuentedeprrafopredeter"/>
    <w:uiPriority w:val="99"/>
    <w:semiHidden w:val="1"/>
    <w:unhideWhenUsed w:val="1"/>
    <w:rsid w:val="002A661F"/>
    <w:rPr>
      <w:sz w:val="16"/>
      <w:szCs w:val="16"/>
    </w:rPr>
  </w:style>
  <w:style w:type="paragraph" w:styleId="Textocomentario">
    <w:name w:val="annotation text"/>
    <w:basedOn w:val="Normal"/>
    <w:link w:val="TextocomentarioCar"/>
    <w:uiPriority w:val="99"/>
    <w:unhideWhenUsed w:val="1"/>
    <w:rsid w:val="002A661F"/>
    <w:pPr>
      <w:spacing w:line="240" w:lineRule="auto"/>
    </w:pPr>
    <w:rPr>
      <w:sz w:val="20"/>
      <w:szCs w:val="20"/>
    </w:rPr>
  </w:style>
  <w:style w:type="character" w:styleId="TextocomentarioCar" w:customStyle="1">
    <w:name w:val="Texto comentario Car"/>
    <w:basedOn w:val="Fuentedeprrafopredeter"/>
    <w:link w:val="Textocomentario"/>
    <w:uiPriority w:val="99"/>
    <w:rsid w:val="002A661F"/>
    <w:rPr>
      <w:rFonts w:ascii="Calibri" w:cs="Times New Roman" w:eastAsia="Calibri" w:hAnsi="Calibri"/>
      <w:sz w:val="20"/>
      <w:szCs w:val="20"/>
      <w:lang w:eastAsia="en-US"/>
    </w:rPr>
  </w:style>
  <w:style w:type="paragraph" w:styleId="Asuntodelcomentario">
    <w:name w:val="annotation subject"/>
    <w:basedOn w:val="Textocomentario"/>
    <w:next w:val="Textocomentario"/>
    <w:link w:val="AsuntodelcomentarioCar"/>
    <w:uiPriority w:val="99"/>
    <w:semiHidden w:val="1"/>
    <w:unhideWhenUsed w:val="1"/>
    <w:rsid w:val="002A661F"/>
    <w:rPr>
      <w:b w:val="1"/>
      <w:bCs w:val="1"/>
    </w:rPr>
  </w:style>
  <w:style w:type="character" w:styleId="AsuntodelcomentarioCar" w:customStyle="1">
    <w:name w:val="Asunto del comentario Car"/>
    <w:basedOn w:val="TextocomentarioCar"/>
    <w:link w:val="Asuntodelcomentario"/>
    <w:uiPriority w:val="99"/>
    <w:semiHidden w:val="1"/>
    <w:rsid w:val="002A661F"/>
    <w:rPr>
      <w:rFonts w:ascii="Calibri" w:cs="Times New Roman" w:eastAsia="Calibri" w:hAnsi="Calibri"/>
      <w:b w:val="1"/>
      <w:bCs w:val="1"/>
      <w:sz w:val="20"/>
      <w:szCs w:val="20"/>
      <w:lang w:eastAsia="en-US"/>
    </w:rPr>
  </w:style>
  <w:style w:type="table" w:styleId="a" w:customStyle="1">
    <w:basedOn w:val="TableNormal"/>
    <w:tblPr>
      <w:tblStyleRowBandSize w:val="1"/>
      <w:tblStyleColBandSize w:val="1"/>
      <w:tblCellMar>
        <w:top w:w="0.0" w:type="dxa"/>
        <w:left w:w="108.0" w:type="dxa"/>
        <w:bottom w:w="0.0" w:type="dxa"/>
        <w:right w:w="108.0" w:type="dxa"/>
      </w:tblCellMar>
    </w:tblPr>
    <w:tblStylePr w:type="firstRow">
      <w:rPr>
        <w:b w:val="1"/>
        <w:bCs w:val="1"/>
        <w:color w:val="ffffff"/>
      </w:rPr>
      <w:tblPr/>
      <w:tcPr>
        <w:tcBorders>
          <w:top w:color="000000" w:space="0" w:sz="4" w:val="single"/>
          <w:left w:color="000000" w:space="0" w:sz="4" w:val="single"/>
          <w:bottom w:color="000000" w:space="0" w:sz="4" w:val="single"/>
          <w:right w:color="000000" w:space="0" w:sz="4" w:val="single"/>
          <w:insideH w:space="0" w:sz="0" w:val="nil"/>
          <w:insideV w:space="0" w:sz="0" w:val="nil"/>
        </w:tcBorders>
        <w:shd w:color="auto" w:fill="000000" w:val="clear"/>
      </w:tcPr>
    </w:tblStylePr>
    <w:tblStylePr w:type="lastRow">
      <w:rPr>
        <w:b w:val="1"/>
        <w:bCs w:val="1"/>
      </w:rPr>
      <w:tblPr/>
      <w:tcPr>
        <w:tcBorders>
          <w:top w:color="000000" w:space="0" w:sz="4" w:val="single"/>
        </w:tcBorders>
      </w:tcPr>
    </w:tblStylePr>
    <w:tblStylePr w:type="firstCol">
      <w:rPr>
        <w:b w:val="1"/>
        <w:bCs w:val="1"/>
      </w:rPr>
    </w:tblStylePr>
    <w:tblStylePr w:type="lastCol">
      <w:rPr>
        <w:b w:val="1"/>
        <w:bCs w:val="1"/>
      </w:rPr>
    </w:tblStylePr>
    <w:tblStylePr w:type="band1Vert">
      <w:tblPr/>
      <w:tcPr>
        <w:shd w:color="auto" w:fill="cccccc" w:val="clear"/>
      </w:tcPr>
    </w:tblStylePr>
    <w:tblStylePr w:type="band1Horz">
      <w:tblPr/>
      <w:tcPr>
        <w:shd w:color="auto" w:fill="cccccc" w:val="clear"/>
      </w:tcPr>
    </w:tblStylePr>
  </w:style>
  <w:style w:type="table" w:styleId="a0" w:customStyle="1">
    <w:basedOn w:val="TableNormal"/>
    <w:tblPr>
      <w:tblStyleRowBandSize w:val="1"/>
      <w:tblStyleColBandSize w:val="1"/>
      <w:tblCellMar>
        <w:top w:w="0.0" w:type="dxa"/>
        <w:left w:w="108.0" w:type="dxa"/>
        <w:bottom w:w="0.0" w:type="dxa"/>
        <w:right w:w="108.0" w:type="dxa"/>
      </w:tblCellMar>
    </w:tblPr>
    <w:tblStylePr w:type="firstRow">
      <w:rPr>
        <w:b w:val="1"/>
        <w:bCs w:val="1"/>
        <w:color w:val="ffffff"/>
      </w:rPr>
      <w:tblPr/>
      <w:tcPr>
        <w:tcBorders>
          <w:top w:color="000000" w:space="0" w:sz="4" w:val="single"/>
          <w:left w:color="000000" w:space="0" w:sz="4" w:val="single"/>
          <w:bottom w:color="000000" w:space="0" w:sz="4" w:val="single"/>
          <w:right w:color="000000" w:space="0" w:sz="4" w:val="single"/>
          <w:insideH w:space="0" w:sz="0" w:val="nil"/>
          <w:insideV w:space="0" w:sz="0" w:val="nil"/>
        </w:tcBorders>
        <w:shd w:color="auto" w:fill="000000" w:val="clear"/>
      </w:tcPr>
    </w:tblStylePr>
    <w:tblStylePr w:type="lastRow">
      <w:rPr>
        <w:b w:val="1"/>
        <w:bCs w:val="1"/>
      </w:rPr>
      <w:tblPr/>
      <w:tcPr>
        <w:tcBorders>
          <w:top w:color="000000" w:space="0" w:sz="4" w:val="single"/>
        </w:tcBorders>
      </w:tcPr>
    </w:tblStylePr>
    <w:tblStylePr w:type="firstCol">
      <w:rPr>
        <w:b w:val="1"/>
        <w:bCs w:val="1"/>
      </w:rPr>
    </w:tblStylePr>
    <w:tblStylePr w:type="lastCol">
      <w:rPr>
        <w:b w:val="1"/>
        <w:bCs w:val="1"/>
      </w:rPr>
    </w:tblStylePr>
    <w:tblStylePr w:type="band1Vert">
      <w:tblPr/>
      <w:tcPr>
        <w:shd w:color="auto" w:fill="cccccc" w:val="clear"/>
      </w:tcPr>
    </w:tblStylePr>
    <w:tblStylePr w:type="band1Horz">
      <w:tblPr/>
      <w:tcPr>
        <w:shd w:color="auto" w:fill="cccccc" w:val="clear"/>
      </w:tcPr>
    </w:tblStylePr>
  </w:style>
  <w:style w:type="table" w:styleId="a1" w:customStyle="1">
    <w:basedOn w:val="TableNormal"/>
    <w:pPr>
      <w:spacing w:after="160" w:line="480" w:lineRule="auto"/>
    </w:pPr>
    <w:rPr>
      <w:sz w:val="20"/>
      <w:szCs w:val="20"/>
    </w:rPr>
    <w:tblPr>
      <w:tblStyleRowBandSize w:val="1"/>
      <w:tblStyleColBandSize w:val="1"/>
      <w:tblCellMar>
        <w:top w:w="0.0" w:type="dxa"/>
        <w:left w:w="108.0" w:type="dxa"/>
        <w:bottom w:w="0.0" w:type="dxa"/>
        <w:right w:w="108.0" w:type="dxa"/>
      </w:tblCellMar>
    </w:tblPr>
  </w:style>
  <w:style w:type="table" w:styleId="a2" w:customStyle="1">
    <w:basedOn w:val="TableNormal"/>
    <w:pPr>
      <w:spacing w:after="160" w:line="480" w:lineRule="auto"/>
    </w:pPr>
    <w:rPr>
      <w:sz w:val="20"/>
      <w:szCs w:val="20"/>
    </w:rPr>
    <w:tblPr>
      <w:tblStyleRowBandSize w:val="1"/>
      <w:tblStyleColBandSize w:val="1"/>
      <w:tblCellMar>
        <w:top w:w="0.0" w:type="dxa"/>
        <w:left w:w="108.0" w:type="dxa"/>
        <w:bottom w:w="0.0" w:type="dxa"/>
        <w:right w:w="108.0" w:type="dxa"/>
      </w:tblCellMar>
    </w:tblPr>
  </w:style>
  <w:style w:type="table" w:styleId="a3" w:customStyle="1">
    <w:basedOn w:val="TableNormal"/>
    <w:pPr>
      <w:spacing w:after="160" w:line="480" w:lineRule="auto"/>
    </w:pPr>
    <w:rPr>
      <w:sz w:val="20"/>
      <w:szCs w:val="20"/>
    </w:rPr>
    <w:tblPr>
      <w:tblStyleRowBandSize w:val="1"/>
      <w:tblStyleColBandSize w:val="1"/>
      <w:tblCellMar>
        <w:top w:w="0.0" w:type="dxa"/>
        <w:left w:w="108.0" w:type="dxa"/>
        <w:bottom w:w="0.0" w:type="dxa"/>
        <w:right w:w="108.0" w:type="dxa"/>
      </w:tblCellMar>
    </w:tblPr>
  </w:style>
  <w:style w:type="table" w:styleId="a4" w:customStyle="1">
    <w:basedOn w:val="TableNormal"/>
    <w:pPr>
      <w:spacing w:after="160" w:line="480" w:lineRule="auto"/>
    </w:pPr>
    <w:rPr>
      <w:sz w:val="20"/>
      <w:szCs w:val="20"/>
    </w:rPr>
    <w:tblPr>
      <w:tblStyleRowBandSize w:val="1"/>
      <w:tblStyleColBandSize w:val="1"/>
      <w:tblCellMar>
        <w:top w:w="0.0" w:type="dxa"/>
        <w:left w:w="108.0" w:type="dxa"/>
        <w:bottom w:w="0.0" w:type="dxa"/>
        <w:right w:w="108.0" w:type="dxa"/>
      </w:tblCellMar>
    </w:tblPr>
  </w:style>
  <w:style w:type="character" w:styleId="Mencinsinresolver">
    <w:name w:val="Unresolved Mention"/>
    <w:basedOn w:val="Fuentedeprrafopredeter"/>
    <w:uiPriority w:val="99"/>
    <w:semiHidden w:val="1"/>
    <w:unhideWhenUsed w:val="1"/>
    <w:rsid w:val="003F73F0"/>
    <w:rPr>
      <w:color w:val="605e5c"/>
      <w:shd w:color="auto" w:fill="e1dfdd" w:val="clear"/>
    </w:rPr>
  </w:style>
  <w:style w:type="character" w:styleId="Hipervnculovisitado">
    <w:name w:val="FollowedHyperlink"/>
    <w:basedOn w:val="Fuentedeprrafopredeter"/>
    <w:uiPriority w:val="99"/>
    <w:semiHidden w:val="1"/>
    <w:unhideWhenUsed w:val="1"/>
    <w:rsid w:val="00E90649"/>
    <w:rPr>
      <w:color w:val="800080" w:themeColor="followedHyperlink"/>
      <w:u w:val="single"/>
    </w:rPr>
  </w:style>
  <w:style w:type="paragraph" w:styleId="NormalWeb">
    <w:name w:val="Normal (Web)"/>
    <w:basedOn w:val="Normal"/>
    <w:uiPriority w:val="99"/>
    <w:semiHidden w:val="1"/>
    <w:unhideWhenUsed w:val="1"/>
    <w:rsid w:val="009B7C2E"/>
    <w:rPr>
      <w:rFonts w:ascii="Times New Roman" w:cs="Times New Roman" w:hAnsi="Times New Roman"/>
      <w:sz w:val="24"/>
      <w:szCs w:val="24"/>
    </w:rPr>
  </w:style>
  <w:style w:type="table" w:styleId="NormalTable0" w:customStyle="1">
    <w:name w:val="Normal Table0"/>
    <w:uiPriority w:val="2"/>
    <w:semiHidden w:val="1"/>
    <w:unhideWhenUsed w:val="1"/>
    <w:qFormat w:val="1"/>
    <w:rsid w:val="003F739D"/>
    <w:pPr>
      <w:widowControl w:val="0"/>
      <w:autoSpaceDE w:val="0"/>
      <w:autoSpaceDN w:val="0"/>
      <w:spacing w:after="0" w:line="240" w:lineRule="auto"/>
    </w:pPr>
    <w:rPr>
      <w:rFonts w:asciiTheme="minorHAnsi" w:cstheme="minorBidi" w:eastAsiaTheme="minorHAnsi" w:hAnsiTheme="minorHAnsi"/>
      <w:lang w:eastAsia="en-US" w:val="en-US"/>
    </w:rPr>
    <w:tblPr>
      <w:tblInd w:w="0.0" w:type="dxa"/>
      <w:tblCellMar>
        <w:top w:w="0.0" w:type="dxa"/>
        <w:left w:w="0.0" w:type="dxa"/>
        <w:bottom w:w="0.0" w:type="dxa"/>
        <w:right w:w="0.0" w:type="dxa"/>
      </w:tblCellMar>
    </w:tblPr>
  </w:style>
  <w:style w:type="paragraph" w:styleId="TableParagraph" w:customStyle="1">
    <w:name w:val="Table Paragraph"/>
    <w:basedOn w:val="Normal"/>
    <w:uiPriority w:val="1"/>
    <w:qFormat w:val="1"/>
    <w:rsid w:val="003F739D"/>
    <w:pPr>
      <w:widowControl w:val="0"/>
      <w:autoSpaceDE w:val="0"/>
      <w:autoSpaceDN w:val="0"/>
      <w:spacing w:after="0" w:line="240" w:lineRule="auto"/>
    </w:pPr>
    <w:rPr>
      <w:rFonts w:ascii="Arial MT" w:cs="Arial MT" w:eastAsia="Arial MT" w:hAnsi="Arial MT"/>
      <w:lang w:eastAsia="en-US" w:val="es-ES"/>
    </w:rPr>
  </w:style>
  <w:style w:type="character" w:styleId="t" w:customStyle="1">
    <w:name w:val="t"/>
    <w:basedOn w:val="Fuentedeprrafopredeter"/>
    <w:rsid w:val="004066F9"/>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160" w:line="48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widowControl w:val="0"/>
      <w:spacing w:after="0" w:line="240" w:lineRule="auto"/>
    </w:pPr>
    <w:rPr>
      <w:rFonts w:ascii="Cambria" w:cs="Cambria" w:eastAsia="Cambria" w:hAnsi="Cambria"/>
    </w:rPr>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normograma.sena.edu.co/compilacion/docs/resolucion_sena_2198_2019.htm#0" TargetMode="External"/><Relationship Id="rId11" Type="http://schemas.openxmlformats.org/officeDocument/2006/relationships/hyperlink" Target="https://ctepargentina.org/wp-content/uploads/2017/08/WEB-CTEP-R.pdf" TargetMode="External"/><Relationship Id="rId22" Type="http://schemas.openxmlformats.org/officeDocument/2006/relationships/header" Target="header1.xml"/><Relationship Id="rId10" Type="http://schemas.openxmlformats.org/officeDocument/2006/relationships/hyperlink" Target="https://www.google.com/search?q=https://pnd.dnp.gov.co/" TargetMode="External"/><Relationship Id="rId21" Type="http://schemas.openxmlformats.org/officeDocument/2006/relationships/hyperlink" Target="https://normograma.sena.edu.co/compilacion/docs/resolucion_sena_2206_2025.htm" TargetMode="External"/><Relationship Id="rId13" Type="http://schemas.openxmlformats.org/officeDocument/2006/relationships/hyperlink" Target="https://repositorio.sena.edu.co/handle/11404/5521" TargetMode="External"/><Relationship Id="rId12" Type="http://schemas.openxmlformats.org/officeDocument/2006/relationships/hyperlink" Target="https://repositorio.sena.edu.co/bitstream/11404/5007/1/formacion_modular_SENA.pdf" TargetMode="External"/><Relationship Id="rId23" Type="http://schemas.openxmlformats.org/officeDocument/2006/relationships/footer" Target="footer1.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6.png"/><Relationship Id="rId15" Type="http://schemas.openxmlformats.org/officeDocument/2006/relationships/hyperlink" Target="https://hdl.handle.net/11404/1758" TargetMode="External"/><Relationship Id="rId14" Type="http://schemas.openxmlformats.org/officeDocument/2006/relationships/hyperlink" Target="https://acortar.link/JIo45Z" TargetMode="External"/><Relationship Id="rId17" Type="http://schemas.openxmlformats.org/officeDocument/2006/relationships/hyperlink" Target="https://repositorio.sena.edu.co/bitstream/handle/11404/1939/estatuto_de_la_formacion_integral_del_sena.pdf" TargetMode="External"/><Relationship Id="rId16" Type="http://schemas.openxmlformats.org/officeDocument/2006/relationships/hyperlink" Target="https://ocupacol.mintrabajo.gov.co/pdf/Qu%C3%A9%20es%20la%20CUOC%20y%20c%C3%B3mo%20se%20" TargetMode="External"/><Relationship Id="rId5" Type="http://schemas.openxmlformats.org/officeDocument/2006/relationships/numbering" Target="numbering.xml"/><Relationship Id="rId19" Type="http://schemas.openxmlformats.org/officeDocument/2006/relationships/hyperlink" Target="https://repositorio.sena.edu.co/handle/11404/712" TargetMode="External"/><Relationship Id="rId6" Type="http://schemas.openxmlformats.org/officeDocument/2006/relationships/styles" Target="styles.xml"/><Relationship Id="rId18" Type="http://schemas.openxmlformats.org/officeDocument/2006/relationships/hyperlink" Target="https://repositorio.sena.edu.co/bitstream/handle/11404/3621/capaca_metodologia_parte_01.pdf" TargetMode="Externa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jTum0Vk2WGsDYUpT7ZOh4EhRsg==">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2026-03-26T19:46:00Z</dcterms:created>
  <dc:creator>Leonardo Cantor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0x010100169892B701D0E14B93CF3362C639D509</vt:lpwstr>
  </property>
  <property fmtid="{D5CDD505-2E9C-101B-9397-08002B2CF9AE}" pid="3" name="MSIP_Label_fc111285-cafa-4fc9-8a9a-bd902089b24f_Enabled">
    <vt:lpwstr>true</vt:lpwstr>
  </property>
  <property fmtid="{D5CDD505-2E9C-101B-9397-08002B2CF9AE}" pid="4" name="MSIP_Label_fc111285-cafa-4fc9-8a9a-bd902089b24f_SetDate">
    <vt:lpwstr>2025-05-09T20:13:40Z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55321a41-0ae3-4d67-b1db-85b7b39353ce</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